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E54CA" w14:textId="77777777" w:rsidR="00D50EA6" w:rsidRPr="00416FAF" w:rsidRDefault="00D50EA6" w:rsidP="00D50EA6">
      <w:pPr>
        <w:pStyle w:val="Heading1"/>
        <w:rPr>
          <w:sz w:val="22"/>
          <w:szCs w:val="22"/>
        </w:rPr>
      </w:pPr>
      <w:bookmarkStart w:id="0" w:name="_GoBack"/>
      <w:bookmarkEnd w:id="0"/>
      <w:r w:rsidRPr="00416FAF">
        <w:rPr>
          <w:sz w:val="22"/>
          <w:szCs w:val="22"/>
        </w:rPr>
        <w:t xml:space="preserve">REPORT ON CONSULTATION </w:t>
      </w:r>
    </w:p>
    <w:p w14:paraId="42D36DAE" w14:textId="13CE3B96" w:rsidR="00D50EA6" w:rsidRPr="00416FAF" w:rsidRDefault="00D50EA6" w:rsidP="00D50EA6">
      <w:pPr>
        <w:pStyle w:val="Heading1"/>
        <w:rPr>
          <w:sz w:val="22"/>
          <w:szCs w:val="22"/>
        </w:rPr>
      </w:pPr>
      <w:r w:rsidRPr="00416FAF">
        <w:rPr>
          <w:sz w:val="22"/>
          <w:szCs w:val="22"/>
        </w:rPr>
        <w:t>ON THE</w:t>
      </w:r>
      <w:r w:rsidR="0033630F">
        <w:rPr>
          <w:sz w:val="22"/>
          <w:szCs w:val="22"/>
        </w:rPr>
        <w:t xml:space="preserve"> </w:t>
      </w:r>
      <w:r w:rsidRPr="00416FAF">
        <w:rPr>
          <w:sz w:val="22"/>
          <w:szCs w:val="22"/>
        </w:rPr>
        <w:t xml:space="preserve">PROPOSAL TO CONVERT TO ACADEMY STATUS </w:t>
      </w:r>
    </w:p>
    <w:p w14:paraId="17C4B425" w14:textId="08A11BEF" w:rsidR="00A03669" w:rsidRPr="00416FAF" w:rsidRDefault="00D50EA6" w:rsidP="00D50EA6">
      <w:pPr>
        <w:pStyle w:val="Heading1"/>
        <w:rPr>
          <w:sz w:val="22"/>
          <w:szCs w:val="22"/>
        </w:rPr>
      </w:pPr>
      <w:r w:rsidRPr="00416FAF">
        <w:rPr>
          <w:sz w:val="22"/>
          <w:szCs w:val="22"/>
        </w:rPr>
        <w:t xml:space="preserve">AND ESTABLISH THE </w:t>
      </w:r>
      <w:r w:rsidR="00325620">
        <w:rPr>
          <w:sz w:val="22"/>
          <w:szCs w:val="22"/>
        </w:rPr>
        <w:t>GREENWOOD TREE</w:t>
      </w:r>
      <w:r w:rsidRPr="00416FAF">
        <w:rPr>
          <w:sz w:val="22"/>
          <w:szCs w:val="22"/>
        </w:rPr>
        <w:t xml:space="preserve"> ACADEMY TRUST</w:t>
      </w:r>
    </w:p>
    <w:p w14:paraId="5473C1E1" w14:textId="77777777" w:rsidR="00A03669" w:rsidRPr="00B91C35" w:rsidRDefault="00A03669" w:rsidP="00A03669">
      <w:pPr>
        <w:pStyle w:val="Heading2"/>
      </w:pPr>
      <w:r w:rsidRPr="00B91C35">
        <w:t>Background</w:t>
      </w:r>
    </w:p>
    <w:p w14:paraId="77F41CB9" w14:textId="7D6D09E4" w:rsidR="00D50EA6" w:rsidRDefault="00A03669" w:rsidP="00A03669">
      <w:pPr>
        <w:jc w:val="both"/>
        <w:rPr>
          <w:rFonts w:cs="Arial"/>
          <w:szCs w:val="22"/>
        </w:rPr>
      </w:pPr>
      <w:r>
        <w:rPr>
          <w:rFonts w:cs="Arial"/>
          <w:szCs w:val="22"/>
        </w:rPr>
        <w:t>The Govern</w:t>
      </w:r>
      <w:r w:rsidR="00D50EA6">
        <w:rPr>
          <w:rFonts w:cs="Arial"/>
          <w:szCs w:val="22"/>
        </w:rPr>
        <w:t xml:space="preserve">ing Bodies of </w:t>
      </w:r>
      <w:r w:rsidR="00325620">
        <w:rPr>
          <w:rFonts w:cs="Arial"/>
          <w:szCs w:val="22"/>
        </w:rPr>
        <w:t>Frome Valle</w:t>
      </w:r>
      <w:r w:rsidR="009E6185">
        <w:rPr>
          <w:rFonts w:cs="Arial"/>
          <w:szCs w:val="22"/>
        </w:rPr>
        <w:t xml:space="preserve">y </w:t>
      </w:r>
      <w:proofErr w:type="spellStart"/>
      <w:r w:rsidR="009E6185">
        <w:rPr>
          <w:rFonts w:cs="Arial"/>
          <w:szCs w:val="22"/>
        </w:rPr>
        <w:t>CofE</w:t>
      </w:r>
      <w:proofErr w:type="spellEnd"/>
      <w:r w:rsidR="009E6185">
        <w:rPr>
          <w:rFonts w:cs="Arial"/>
          <w:szCs w:val="22"/>
        </w:rPr>
        <w:t xml:space="preserve"> VA First School, </w:t>
      </w:r>
      <w:proofErr w:type="spellStart"/>
      <w:r w:rsidR="009E6185">
        <w:rPr>
          <w:rFonts w:cs="Arial"/>
          <w:szCs w:val="22"/>
        </w:rPr>
        <w:t>Milborne</w:t>
      </w:r>
      <w:proofErr w:type="spellEnd"/>
      <w:r w:rsidR="009E6185">
        <w:rPr>
          <w:rFonts w:cs="Arial"/>
          <w:szCs w:val="22"/>
        </w:rPr>
        <w:t xml:space="preserve"> St Andrew </w:t>
      </w:r>
      <w:r w:rsidR="006C2985">
        <w:rPr>
          <w:rFonts w:cs="Arial"/>
          <w:szCs w:val="22"/>
        </w:rPr>
        <w:t xml:space="preserve">Community </w:t>
      </w:r>
      <w:r w:rsidR="009E6185">
        <w:rPr>
          <w:rFonts w:cs="Arial"/>
          <w:szCs w:val="22"/>
        </w:rPr>
        <w:t>First Scho</w:t>
      </w:r>
      <w:r w:rsidR="00ED0063">
        <w:rPr>
          <w:rFonts w:cs="Arial"/>
          <w:szCs w:val="22"/>
        </w:rPr>
        <w:t>o</w:t>
      </w:r>
      <w:r w:rsidR="009E6185">
        <w:rPr>
          <w:rFonts w:cs="Arial"/>
          <w:szCs w:val="22"/>
        </w:rPr>
        <w:t xml:space="preserve">l, </w:t>
      </w:r>
      <w:r w:rsidR="00ED0063">
        <w:rPr>
          <w:rFonts w:cs="Arial"/>
          <w:szCs w:val="22"/>
        </w:rPr>
        <w:t xml:space="preserve">Piddle Valley </w:t>
      </w:r>
      <w:proofErr w:type="spellStart"/>
      <w:r w:rsidR="00ED0063">
        <w:rPr>
          <w:rFonts w:cs="Arial"/>
          <w:szCs w:val="22"/>
        </w:rPr>
        <w:t>CofE</w:t>
      </w:r>
      <w:proofErr w:type="spellEnd"/>
      <w:r w:rsidR="00ED0063">
        <w:rPr>
          <w:rFonts w:cs="Arial"/>
          <w:szCs w:val="22"/>
        </w:rPr>
        <w:t xml:space="preserve"> </w:t>
      </w:r>
      <w:r w:rsidR="006C2985">
        <w:rPr>
          <w:rFonts w:cs="Arial"/>
          <w:szCs w:val="22"/>
        </w:rPr>
        <w:t xml:space="preserve">VA </w:t>
      </w:r>
      <w:r w:rsidR="00ED0063">
        <w:rPr>
          <w:rFonts w:cs="Arial"/>
          <w:szCs w:val="22"/>
        </w:rPr>
        <w:t xml:space="preserve">First School, </w:t>
      </w:r>
      <w:proofErr w:type="spellStart"/>
      <w:r w:rsidR="00ED0063">
        <w:rPr>
          <w:rFonts w:cs="Arial"/>
          <w:szCs w:val="22"/>
        </w:rPr>
        <w:t>Puddletown</w:t>
      </w:r>
      <w:proofErr w:type="spellEnd"/>
      <w:r w:rsidR="00ED0063">
        <w:rPr>
          <w:rFonts w:cs="Arial"/>
          <w:szCs w:val="22"/>
        </w:rPr>
        <w:t xml:space="preserve"> </w:t>
      </w:r>
      <w:proofErr w:type="spellStart"/>
      <w:r w:rsidR="00ED0063">
        <w:rPr>
          <w:rFonts w:cs="Arial"/>
          <w:szCs w:val="22"/>
        </w:rPr>
        <w:t>CofE</w:t>
      </w:r>
      <w:proofErr w:type="spellEnd"/>
      <w:r w:rsidR="00ED0063">
        <w:rPr>
          <w:rFonts w:cs="Arial"/>
          <w:szCs w:val="22"/>
        </w:rPr>
        <w:t xml:space="preserve"> VC</w:t>
      </w:r>
      <w:r w:rsidR="006C2985">
        <w:rPr>
          <w:rFonts w:cs="Arial"/>
          <w:szCs w:val="22"/>
        </w:rPr>
        <w:t xml:space="preserve"> First School and </w:t>
      </w:r>
      <w:r w:rsidR="00ED0063">
        <w:rPr>
          <w:rFonts w:cs="Arial"/>
          <w:szCs w:val="22"/>
        </w:rPr>
        <w:t xml:space="preserve">Trust Board </w:t>
      </w:r>
      <w:r w:rsidR="00E32685">
        <w:rPr>
          <w:rFonts w:cs="Arial"/>
          <w:szCs w:val="22"/>
        </w:rPr>
        <w:t xml:space="preserve">of St </w:t>
      </w:r>
      <w:r w:rsidR="00732F23">
        <w:rPr>
          <w:rFonts w:cs="Arial"/>
          <w:szCs w:val="22"/>
        </w:rPr>
        <w:t xml:space="preserve">Mary’s </w:t>
      </w:r>
      <w:r w:rsidR="00C5402E">
        <w:rPr>
          <w:rFonts w:cs="Arial"/>
          <w:szCs w:val="22"/>
        </w:rPr>
        <w:t>Midd</w:t>
      </w:r>
      <w:r w:rsidR="006C2985">
        <w:rPr>
          <w:rFonts w:cs="Arial"/>
          <w:szCs w:val="22"/>
        </w:rPr>
        <w:t xml:space="preserve">le School </w:t>
      </w:r>
      <w:r w:rsidR="00D50EA6">
        <w:rPr>
          <w:rFonts w:cs="Arial"/>
          <w:szCs w:val="22"/>
        </w:rPr>
        <w:t xml:space="preserve">are </w:t>
      </w:r>
      <w:r w:rsidR="006C2985">
        <w:rPr>
          <w:rFonts w:cs="Arial"/>
          <w:szCs w:val="22"/>
        </w:rPr>
        <w:t xml:space="preserve">collectively </w:t>
      </w:r>
      <w:r w:rsidR="00D50EA6">
        <w:rPr>
          <w:rFonts w:cs="Arial"/>
          <w:szCs w:val="22"/>
        </w:rPr>
        <w:t>considering a proposal</w:t>
      </w:r>
      <w:r w:rsidR="00F54F87">
        <w:rPr>
          <w:rFonts w:cs="Arial"/>
          <w:szCs w:val="22"/>
        </w:rPr>
        <w:t xml:space="preserve"> </w:t>
      </w:r>
      <w:r w:rsidR="00D50EA6">
        <w:rPr>
          <w:rFonts w:cs="Arial"/>
          <w:szCs w:val="22"/>
        </w:rPr>
        <w:t>t</w:t>
      </w:r>
      <w:r w:rsidR="00ED0063">
        <w:rPr>
          <w:rFonts w:cs="Arial"/>
          <w:szCs w:val="22"/>
        </w:rPr>
        <w:t xml:space="preserve">o </w:t>
      </w:r>
      <w:r w:rsidR="00D50EA6">
        <w:rPr>
          <w:rFonts w:cs="Arial"/>
          <w:szCs w:val="22"/>
        </w:rPr>
        <w:t xml:space="preserve">establish a </w:t>
      </w:r>
      <w:r w:rsidR="00452DDB">
        <w:rPr>
          <w:rFonts w:cs="Arial"/>
          <w:szCs w:val="22"/>
        </w:rPr>
        <w:t xml:space="preserve">new </w:t>
      </w:r>
      <w:r w:rsidR="00D50EA6">
        <w:rPr>
          <w:rFonts w:cs="Arial"/>
          <w:szCs w:val="22"/>
        </w:rPr>
        <w:t>mult</w:t>
      </w:r>
      <w:r w:rsidR="00ED0063">
        <w:rPr>
          <w:rFonts w:cs="Arial"/>
          <w:szCs w:val="22"/>
        </w:rPr>
        <w:t xml:space="preserve">i academy trust, the Greenwood Tree Academy Trust. </w:t>
      </w:r>
    </w:p>
    <w:p w14:paraId="3E0D0DB8" w14:textId="67025642" w:rsidR="00ED0063" w:rsidRDefault="00ED0063" w:rsidP="00A03669">
      <w:pPr>
        <w:jc w:val="both"/>
        <w:rPr>
          <w:rFonts w:cs="Arial"/>
          <w:szCs w:val="22"/>
        </w:rPr>
      </w:pPr>
      <w:r>
        <w:rPr>
          <w:rFonts w:cs="Arial"/>
          <w:szCs w:val="22"/>
        </w:rPr>
        <w:t>The proposal would involve the four First Schools converting to academy status and St Mary’s Middle School converting its existing academy trust into a multi-academy trust.</w:t>
      </w:r>
    </w:p>
    <w:p w14:paraId="63EF0A90" w14:textId="10EE18AC" w:rsidR="00F54F87" w:rsidRDefault="00452DDB" w:rsidP="00A03669">
      <w:pPr>
        <w:jc w:val="both"/>
      </w:pPr>
      <w:r>
        <w:rPr>
          <w:rFonts w:cs="Arial"/>
          <w:szCs w:val="22"/>
        </w:rPr>
        <w:t>The proposal arose</w:t>
      </w:r>
      <w:r w:rsidR="00F54F87">
        <w:rPr>
          <w:rFonts w:cs="Arial"/>
          <w:szCs w:val="22"/>
        </w:rPr>
        <w:t xml:space="preserve"> out of </w:t>
      </w:r>
      <w:r w:rsidR="00A03669">
        <w:rPr>
          <w:rFonts w:cs="Arial"/>
          <w:szCs w:val="22"/>
        </w:rPr>
        <w:t xml:space="preserve">a rigorous investigation of </w:t>
      </w:r>
      <w:r w:rsidR="006C2985">
        <w:rPr>
          <w:rFonts w:cs="Arial"/>
          <w:szCs w:val="22"/>
        </w:rPr>
        <w:t xml:space="preserve">partnership structures and </w:t>
      </w:r>
      <w:r w:rsidR="00A03669">
        <w:rPr>
          <w:rFonts w:cs="Arial"/>
          <w:szCs w:val="22"/>
        </w:rPr>
        <w:t>academ</w:t>
      </w:r>
      <w:r w:rsidR="00C72DD1">
        <w:rPr>
          <w:rFonts w:cs="Arial"/>
          <w:szCs w:val="22"/>
        </w:rPr>
        <w:t>y status</w:t>
      </w:r>
      <w:r w:rsidR="00F718F0">
        <w:rPr>
          <w:rFonts w:cs="Arial"/>
          <w:szCs w:val="22"/>
        </w:rPr>
        <w:t xml:space="preserve"> </w:t>
      </w:r>
      <w:r w:rsidR="00F54F87">
        <w:rPr>
          <w:rFonts w:cs="Arial"/>
          <w:szCs w:val="22"/>
        </w:rPr>
        <w:t>by each Governing Body</w:t>
      </w:r>
      <w:r>
        <w:rPr>
          <w:rFonts w:cs="Arial"/>
          <w:szCs w:val="22"/>
        </w:rPr>
        <w:t xml:space="preserve"> over the </w:t>
      </w:r>
      <w:r w:rsidR="006C2985">
        <w:rPr>
          <w:rFonts w:cs="Arial"/>
          <w:szCs w:val="22"/>
        </w:rPr>
        <w:t xml:space="preserve">past </w:t>
      </w:r>
      <w:r>
        <w:rPr>
          <w:rFonts w:cs="Arial"/>
          <w:szCs w:val="22"/>
        </w:rPr>
        <w:t xml:space="preserve">year. </w:t>
      </w:r>
      <w:r w:rsidR="00F54F87">
        <w:rPr>
          <w:rFonts w:cs="Arial"/>
          <w:szCs w:val="22"/>
        </w:rPr>
        <w:t>The Governing Bodies</w:t>
      </w:r>
      <w:r w:rsidR="00ED0063">
        <w:rPr>
          <w:rFonts w:cs="Arial"/>
          <w:szCs w:val="22"/>
        </w:rPr>
        <w:t xml:space="preserve"> and Trust Board</w:t>
      </w:r>
      <w:r w:rsidR="00F54F87">
        <w:rPr>
          <w:rFonts w:cs="Arial"/>
          <w:szCs w:val="22"/>
        </w:rPr>
        <w:t>, both individually and collectively, agreed that the proposal was</w:t>
      </w:r>
      <w:r w:rsidR="00071E6F">
        <w:rPr>
          <w:rFonts w:cs="Arial"/>
          <w:szCs w:val="22"/>
        </w:rPr>
        <w:t xml:space="preserve"> </w:t>
      </w:r>
      <w:r w:rsidR="00071E6F">
        <w:t>in the best interests of chi</w:t>
      </w:r>
      <w:r w:rsidR="00F54F87">
        <w:t>ldren, staff and parents at their schools and</w:t>
      </w:r>
      <w:r w:rsidR="00071E6F">
        <w:t xml:space="preserve"> the wider community. </w:t>
      </w:r>
    </w:p>
    <w:p w14:paraId="2815B3E3" w14:textId="5C0CE09C" w:rsidR="00A03669" w:rsidRPr="00B91C35" w:rsidRDefault="00F54F87" w:rsidP="00A03669">
      <w:pPr>
        <w:jc w:val="both"/>
        <w:rPr>
          <w:rFonts w:cs="Arial"/>
          <w:szCs w:val="22"/>
        </w:rPr>
      </w:pPr>
      <w:r>
        <w:t>The Gove</w:t>
      </w:r>
      <w:r w:rsidR="00ED0063">
        <w:t>rning Bodies and Trust Board agreed in December</w:t>
      </w:r>
      <w:r>
        <w:t xml:space="preserve"> 2014 to consult with </w:t>
      </w:r>
      <w:r w:rsidR="009619A2">
        <w:t>their communities as required by the</w:t>
      </w:r>
      <w:r w:rsidR="009619A2">
        <w:rPr>
          <w:rFonts w:cs="Arial"/>
          <w:szCs w:val="22"/>
        </w:rPr>
        <w:t xml:space="preserve"> </w:t>
      </w:r>
      <w:r w:rsidR="00A03669">
        <w:rPr>
          <w:rFonts w:cs="Arial"/>
          <w:szCs w:val="22"/>
        </w:rPr>
        <w:t>Academies Act</w:t>
      </w:r>
      <w:r w:rsidR="009619A2">
        <w:rPr>
          <w:rFonts w:cs="Arial"/>
          <w:szCs w:val="22"/>
        </w:rPr>
        <w:t xml:space="preserve"> 2010. </w:t>
      </w:r>
      <w:r w:rsidR="000473A5">
        <w:rPr>
          <w:rFonts w:cs="Arial"/>
          <w:szCs w:val="22"/>
        </w:rPr>
        <w:t>This report describe</w:t>
      </w:r>
      <w:r w:rsidR="000473A5" w:rsidRPr="00CA61CE">
        <w:rPr>
          <w:rFonts w:cs="Arial"/>
          <w:szCs w:val="22"/>
        </w:rPr>
        <w:t>s</w:t>
      </w:r>
      <w:r w:rsidR="00A03669">
        <w:rPr>
          <w:rFonts w:cs="Arial"/>
          <w:szCs w:val="22"/>
        </w:rPr>
        <w:t xml:space="preserve"> the consultati</w:t>
      </w:r>
      <w:r w:rsidR="000E469D">
        <w:rPr>
          <w:rFonts w:cs="Arial"/>
          <w:szCs w:val="22"/>
        </w:rPr>
        <w:t>on activities undertaken,</w:t>
      </w:r>
      <w:r w:rsidR="00865FC6">
        <w:rPr>
          <w:rFonts w:cs="Arial"/>
          <w:szCs w:val="22"/>
        </w:rPr>
        <w:t xml:space="preserve"> </w:t>
      </w:r>
      <w:r w:rsidR="00A03669">
        <w:rPr>
          <w:rFonts w:cs="Arial"/>
          <w:szCs w:val="22"/>
        </w:rPr>
        <w:t xml:space="preserve">the feedback from this activity and </w:t>
      </w:r>
      <w:r w:rsidR="00452DDB">
        <w:rPr>
          <w:rFonts w:cs="Arial"/>
          <w:szCs w:val="22"/>
        </w:rPr>
        <w:t xml:space="preserve">draws conclusions </w:t>
      </w:r>
      <w:r w:rsidR="00A03669">
        <w:rPr>
          <w:rFonts w:cs="Arial"/>
          <w:szCs w:val="22"/>
        </w:rPr>
        <w:t>about the outcome of consultation.</w:t>
      </w:r>
    </w:p>
    <w:p w14:paraId="63A2D9EA" w14:textId="77777777" w:rsidR="00A03669" w:rsidRPr="00B91C35" w:rsidRDefault="00A03669" w:rsidP="00A03669">
      <w:pPr>
        <w:jc w:val="both"/>
        <w:rPr>
          <w:rFonts w:cs="Arial"/>
          <w:b/>
          <w:szCs w:val="22"/>
        </w:rPr>
      </w:pPr>
      <w:r w:rsidRPr="00B91C35">
        <w:rPr>
          <w:rFonts w:cs="Arial"/>
          <w:b/>
          <w:szCs w:val="22"/>
        </w:rPr>
        <w:t>Purpose of Consultation</w:t>
      </w:r>
    </w:p>
    <w:p w14:paraId="798EC6AA" w14:textId="3FEA9C15" w:rsidR="00A03669" w:rsidRPr="00B91C35" w:rsidRDefault="00A03669" w:rsidP="00A03669">
      <w:pPr>
        <w:jc w:val="both"/>
        <w:rPr>
          <w:rFonts w:cs="Arial"/>
          <w:szCs w:val="22"/>
        </w:rPr>
      </w:pPr>
      <w:r w:rsidRPr="00B91C35">
        <w:rPr>
          <w:rFonts w:cs="Arial"/>
          <w:szCs w:val="22"/>
        </w:rPr>
        <w:t xml:space="preserve">It is recognised by the Secretary of State and the </w:t>
      </w:r>
      <w:proofErr w:type="spellStart"/>
      <w:r w:rsidRPr="00B91C35">
        <w:rPr>
          <w:rFonts w:cs="Arial"/>
          <w:szCs w:val="22"/>
        </w:rPr>
        <w:t>DfE</w:t>
      </w:r>
      <w:proofErr w:type="spellEnd"/>
      <w:r w:rsidRPr="00B91C35">
        <w:rPr>
          <w:rFonts w:cs="Arial"/>
          <w:szCs w:val="22"/>
        </w:rPr>
        <w:t xml:space="preserve"> that the Governing Body an</w:t>
      </w:r>
      <w:r>
        <w:rPr>
          <w:rFonts w:cs="Arial"/>
          <w:szCs w:val="22"/>
        </w:rPr>
        <w:t xml:space="preserve">d leadership team of </w:t>
      </w:r>
      <w:r w:rsidR="005C32B5">
        <w:rPr>
          <w:rFonts w:cs="Arial"/>
          <w:szCs w:val="22"/>
        </w:rPr>
        <w:t xml:space="preserve">a school is </w:t>
      </w:r>
      <w:r w:rsidRPr="00B91C35">
        <w:rPr>
          <w:rFonts w:cs="Arial"/>
          <w:szCs w:val="22"/>
        </w:rPr>
        <w:t>best pl</w:t>
      </w:r>
      <w:r w:rsidR="009619A2">
        <w:rPr>
          <w:rFonts w:cs="Arial"/>
          <w:szCs w:val="22"/>
        </w:rPr>
        <w:t>aced to assess the benefits of a</w:t>
      </w:r>
      <w:r w:rsidRPr="00B91C35">
        <w:rPr>
          <w:rFonts w:cs="Arial"/>
          <w:szCs w:val="22"/>
        </w:rPr>
        <w:t>cademy status and to decide whether it is appropriate for their school. Therefore the pu</w:t>
      </w:r>
      <w:r w:rsidR="00006250">
        <w:rPr>
          <w:rFonts w:cs="Arial"/>
          <w:szCs w:val="22"/>
        </w:rPr>
        <w:t>rpose of consultation is for each</w:t>
      </w:r>
      <w:r w:rsidRPr="00B91C35">
        <w:rPr>
          <w:rFonts w:cs="Arial"/>
          <w:szCs w:val="22"/>
        </w:rPr>
        <w:t xml:space="preserve"> Governing Body to present their re</w:t>
      </w:r>
      <w:r w:rsidR="009619A2">
        <w:rPr>
          <w:rFonts w:cs="Arial"/>
          <w:szCs w:val="22"/>
        </w:rPr>
        <w:t>asons for the proposal</w:t>
      </w:r>
      <w:r w:rsidRPr="00B91C35">
        <w:rPr>
          <w:rFonts w:cs="Arial"/>
          <w:szCs w:val="22"/>
        </w:rPr>
        <w:t xml:space="preserve"> </w:t>
      </w:r>
      <w:r w:rsidR="00006250">
        <w:rPr>
          <w:rFonts w:cs="Arial"/>
          <w:szCs w:val="22"/>
        </w:rPr>
        <w:t xml:space="preserve">to their stakeholders </w:t>
      </w:r>
      <w:r w:rsidRPr="00B91C35">
        <w:rPr>
          <w:rFonts w:cs="Arial"/>
          <w:szCs w:val="22"/>
        </w:rPr>
        <w:t>and to establish whether there is any significant objection to Academy status among stakeholders that would cause the Governing Body to reconsider.</w:t>
      </w:r>
    </w:p>
    <w:p w14:paraId="3D7B0761" w14:textId="77777777" w:rsidR="00A03669" w:rsidRPr="00B91C35" w:rsidRDefault="00A03669" w:rsidP="00A03669">
      <w:pPr>
        <w:jc w:val="both"/>
        <w:rPr>
          <w:rFonts w:cs="Arial"/>
          <w:b/>
          <w:szCs w:val="22"/>
        </w:rPr>
      </w:pPr>
      <w:r w:rsidRPr="00B91C35">
        <w:rPr>
          <w:rFonts w:cs="Arial"/>
          <w:b/>
          <w:szCs w:val="22"/>
        </w:rPr>
        <w:t>Consultation Process</w:t>
      </w:r>
    </w:p>
    <w:p w14:paraId="08241ABB" w14:textId="3629A19E" w:rsidR="00960221" w:rsidRDefault="00960221" w:rsidP="00960221">
      <w:pPr>
        <w:pStyle w:val="Heading3"/>
      </w:pPr>
      <w:r>
        <w:t>Consultation Planning and Information</w:t>
      </w:r>
    </w:p>
    <w:p w14:paraId="048D119E" w14:textId="560858F5" w:rsidR="00C437F8" w:rsidRDefault="009619A2" w:rsidP="00A11D82">
      <w:pPr>
        <w:jc w:val="both"/>
        <w:rPr>
          <w:rFonts w:cs="Arial"/>
          <w:szCs w:val="22"/>
        </w:rPr>
      </w:pPr>
      <w:r>
        <w:rPr>
          <w:rFonts w:cs="Arial"/>
          <w:szCs w:val="22"/>
        </w:rPr>
        <w:t>The Governing Bodies agreed to run a coordinated consultation programme</w:t>
      </w:r>
      <w:r w:rsidR="00006250">
        <w:rPr>
          <w:rFonts w:cs="Arial"/>
          <w:szCs w:val="22"/>
        </w:rPr>
        <w:t xml:space="preserve">, which </w:t>
      </w:r>
      <w:r w:rsidR="00142A14">
        <w:rPr>
          <w:rFonts w:cs="Arial"/>
          <w:szCs w:val="22"/>
        </w:rPr>
        <w:t>ra</w:t>
      </w:r>
      <w:r w:rsidR="005C32B5">
        <w:rPr>
          <w:rFonts w:cs="Arial"/>
          <w:szCs w:val="22"/>
        </w:rPr>
        <w:t xml:space="preserve">n from </w:t>
      </w:r>
      <w:r w:rsidR="00006250" w:rsidRPr="00006250">
        <w:rPr>
          <w:rFonts w:cs="Arial"/>
          <w:szCs w:val="22"/>
        </w:rPr>
        <w:t>M</w:t>
      </w:r>
      <w:r w:rsidR="00ED0063">
        <w:rPr>
          <w:rFonts w:cs="Arial"/>
          <w:szCs w:val="22"/>
        </w:rPr>
        <w:t>onday, January 12</w:t>
      </w:r>
      <w:r w:rsidR="00ED0063" w:rsidRPr="00ED0063">
        <w:rPr>
          <w:rFonts w:cs="Arial"/>
          <w:szCs w:val="22"/>
          <w:vertAlign w:val="superscript"/>
        </w:rPr>
        <w:t>th</w:t>
      </w:r>
      <w:r w:rsidR="00ED0063">
        <w:rPr>
          <w:rFonts w:cs="Arial"/>
          <w:szCs w:val="22"/>
        </w:rPr>
        <w:t xml:space="preserve"> </w:t>
      </w:r>
      <w:r w:rsidR="005C32B5" w:rsidRPr="00006250">
        <w:rPr>
          <w:rFonts w:cs="Arial"/>
          <w:szCs w:val="22"/>
        </w:rPr>
        <w:t xml:space="preserve">until </w:t>
      </w:r>
      <w:r w:rsidR="00ED0063">
        <w:rPr>
          <w:rFonts w:cs="Arial"/>
          <w:szCs w:val="22"/>
        </w:rPr>
        <w:t>Friday, February 6</w:t>
      </w:r>
      <w:r w:rsidR="00ED0063" w:rsidRPr="00ED0063">
        <w:rPr>
          <w:rFonts w:cs="Arial"/>
          <w:szCs w:val="22"/>
          <w:vertAlign w:val="superscript"/>
        </w:rPr>
        <w:t>th</w:t>
      </w:r>
      <w:r w:rsidR="00006250">
        <w:rPr>
          <w:rFonts w:cs="Arial"/>
          <w:sz w:val="24"/>
          <w:szCs w:val="22"/>
        </w:rPr>
        <w:t xml:space="preserve">. </w:t>
      </w:r>
      <w:r w:rsidR="00A03669" w:rsidRPr="00B91C35">
        <w:rPr>
          <w:rFonts w:cs="Arial"/>
          <w:szCs w:val="22"/>
        </w:rPr>
        <w:t>A consultation plan was drawn up that identified the different stakeholders, how those stakeholders would be consulted and how the</w:t>
      </w:r>
      <w:r w:rsidR="000D2CC7">
        <w:rPr>
          <w:rFonts w:cs="Arial"/>
          <w:szCs w:val="22"/>
        </w:rPr>
        <w:t xml:space="preserve"> consultation would be managed.</w:t>
      </w:r>
    </w:p>
    <w:p w14:paraId="0DD5A99D" w14:textId="30801A97" w:rsidR="0078065B" w:rsidRDefault="0078065B" w:rsidP="0078065B">
      <w:pPr>
        <w:jc w:val="both"/>
        <w:rPr>
          <w:rFonts w:cs="Arial"/>
          <w:szCs w:val="22"/>
        </w:rPr>
      </w:pPr>
      <w:r>
        <w:rPr>
          <w:rFonts w:cs="Arial"/>
          <w:szCs w:val="22"/>
        </w:rPr>
        <w:t>Stakeholders identified included;</w:t>
      </w:r>
    </w:p>
    <w:p w14:paraId="58D8A4E8" w14:textId="59763FC2" w:rsidR="0078065B" w:rsidRPr="006C2985" w:rsidRDefault="0078065B" w:rsidP="0078065B">
      <w:pPr>
        <w:pStyle w:val="ListParagraph"/>
        <w:numPr>
          <w:ilvl w:val="0"/>
          <w:numId w:val="41"/>
        </w:numPr>
        <w:jc w:val="both"/>
        <w:rPr>
          <w:rFonts w:ascii="Corbel" w:hAnsi="Corbel" w:cs="Arial"/>
        </w:rPr>
      </w:pPr>
      <w:r w:rsidRPr="006C2985">
        <w:rPr>
          <w:rFonts w:ascii="Corbel" w:hAnsi="Corbel" w:cs="Arial"/>
        </w:rPr>
        <w:t>Parents and carers with children at each of the schools</w:t>
      </w:r>
    </w:p>
    <w:p w14:paraId="1B3849DC" w14:textId="3DD8A68C" w:rsidR="0078065B" w:rsidRPr="006C2985" w:rsidRDefault="0078065B" w:rsidP="0078065B">
      <w:pPr>
        <w:pStyle w:val="ListParagraph"/>
        <w:numPr>
          <w:ilvl w:val="0"/>
          <w:numId w:val="41"/>
        </w:numPr>
        <w:jc w:val="both"/>
        <w:rPr>
          <w:rFonts w:ascii="Corbel" w:hAnsi="Corbel" w:cs="Arial"/>
        </w:rPr>
      </w:pPr>
      <w:r w:rsidRPr="006C2985">
        <w:rPr>
          <w:rFonts w:ascii="Corbel" w:hAnsi="Corbel" w:cs="Arial"/>
        </w:rPr>
        <w:t>Staff working at each of the schools</w:t>
      </w:r>
    </w:p>
    <w:p w14:paraId="2878D037" w14:textId="4E1F1902" w:rsidR="0078065B" w:rsidRPr="006C2985" w:rsidRDefault="0078065B" w:rsidP="0078065B">
      <w:pPr>
        <w:pStyle w:val="ListParagraph"/>
        <w:numPr>
          <w:ilvl w:val="0"/>
          <w:numId w:val="41"/>
        </w:numPr>
        <w:jc w:val="both"/>
        <w:rPr>
          <w:rFonts w:ascii="Corbel" w:hAnsi="Corbel" w:cs="Arial"/>
        </w:rPr>
      </w:pPr>
      <w:r w:rsidRPr="006C2985">
        <w:rPr>
          <w:rFonts w:ascii="Corbel" w:hAnsi="Corbel" w:cs="Arial"/>
        </w:rPr>
        <w:t>Unions and professional associations</w:t>
      </w:r>
    </w:p>
    <w:p w14:paraId="6C4C81DE" w14:textId="362CBD00" w:rsidR="0078065B" w:rsidRPr="006C2985" w:rsidRDefault="0078065B" w:rsidP="0078065B">
      <w:pPr>
        <w:pStyle w:val="ListParagraph"/>
        <w:numPr>
          <w:ilvl w:val="0"/>
          <w:numId w:val="41"/>
        </w:numPr>
        <w:jc w:val="both"/>
        <w:rPr>
          <w:rFonts w:ascii="Corbel" w:hAnsi="Corbel" w:cs="Arial"/>
        </w:rPr>
      </w:pPr>
      <w:r w:rsidRPr="006C2985">
        <w:rPr>
          <w:rFonts w:ascii="Corbel" w:hAnsi="Corbel" w:cs="Arial"/>
        </w:rPr>
        <w:t>L</w:t>
      </w:r>
      <w:r w:rsidR="00B45EEB" w:rsidRPr="006C2985">
        <w:rPr>
          <w:rFonts w:ascii="Corbel" w:hAnsi="Corbel" w:cs="Arial"/>
        </w:rPr>
        <w:t>ocal MPS and County Councillors</w:t>
      </w:r>
    </w:p>
    <w:p w14:paraId="1A0F4935" w14:textId="7BC6B255" w:rsidR="0078065B" w:rsidRPr="006C2985" w:rsidRDefault="0078065B" w:rsidP="0078065B">
      <w:pPr>
        <w:pStyle w:val="ListParagraph"/>
        <w:numPr>
          <w:ilvl w:val="0"/>
          <w:numId w:val="41"/>
        </w:numPr>
        <w:jc w:val="both"/>
        <w:rPr>
          <w:rFonts w:ascii="Corbel" w:hAnsi="Corbel" w:cs="Arial"/>
        </w:rPr>
      </w:pPr>
      <w:r w:rsidRPr="006C2985">
        <w:rPr>
          <w:rFonts w:ascii="Corbel" w:hAnsi="Corbel" w:cs="Arial"/>
        </w:rPr>
        <w:t>Church PCCs and parishioners</w:t>
      </w:r>
    </w:p>
    <w:p w14:paraId="3702A6D3" w14:textId="10B4643D" w:rsidR="0078065B" w:rsidRPr="006C2985" w:rsidRDefault="0078065B" w:rsidP="0078065B">
      <w:pPr>
        <w:pStyle w:val="ListParagraph"/>
        <w:numPr>
          <w:ilvl w:val="0"/>
          <w:numId w:val="41"/>
        </w:numPr>
        <w:spacing w:after="120"/>
        <w:ind w:left="714" w:hanging="357"/>
        <w:jc w:val="both"/>
        <w:rPr>
          <w:rFonts w:ascii="Corbel" w:hAnsi="Corbel" w:cs="Arial"/>
        </w:rPr>
      </w:pPr>
      <w:r w:rsidRPr="006C2985">
        <w:rPr>
          <w:rFonts w:ascii="Corbel" w:hAnsi="Corbel" w:cs="Arial"/>
        </w:rPr>
        <w:t>Headteachers of other schools in Dorchester Area Schools Partnership (DASP)</w:t>
      </w:r>
    </w:p>
    <w:p w14:paraId="37BEF671" w14:textId="39C397B7" w:rsidR="00493504" w:rsidRDefault="00C437F8" w:rsidP="000D2CC7">
      <w:pPr>
        <w:jc w:val="both"/>
        <w:rPr>
          <w:rFonts w:cs="Arial"/>
          <w:szCs w:val="22"/>
        </w:rPr>
      </w:pPr>
      <w:r>
        <w:rPr>
          <w:rFonts w:cs="Arial"/>
          <w:szCs w:val="22"/>
        </w:rPr>
        <w:t>A core consultation pack of letters and Frequently Asked Questions documents was prepared and each school tailored t</w:t>
      </w:r>
      <w:r w:rsidR="00493504">
        <w:rPr>
          <w:rFonts w:cs="Arial"/>
          <w:szCs w:val="22"/>
        </w:rPr>
        <w:t xml:space="preserve">he pack for their parents/carers and staff. </w:t>
      </w:r>
      <w:r>
        <w:rPr>
          <w:rFonts w:cs="Arial"/>
          <w:szCs w:val="22"/>
        </w:rPr>
        <w:t xml:space="preserve"> </w:t>
      </w:r>
      <w:r w:rsidR="00493504">
        <w:rPr>
          <w:rFonts w:cs="Arial"/>
          <w:szCs w:val="22"/>
        </w:rPr>
        <w:t>Joint letters and packs were sent to other stakeholders</w:t>
      </w:r>
      <w:r w:rsidR="002B3D31">
        <w:rPr>
          <w:rFonts w:cs="Arial"/>
          <w:szCs w:val="22"/>
        </w:rPr>
        <w:t>.</w:t>
      </w:r>
    </w:p>
    <w:p w14:paraId="1068A3FB" w14:textId="5C5C21C5" w:rsidR="000D2CC7" w:rsidRPr="00B91C35" w:rsidRDefault="00C437F8" w:rsidP="000D2CC7">
      <w:pPr>
        <w:jc w:val="both"/>
        <w:rPr>
          <w:rFonts w:cs="Arial"/>
          <w:szCs w:val="22"/>
        </w:rPr>
      </w:pPr>
      <w:r>
        <w:rPr>
          <w:rFonts w:cs="Arial"/>
          <w:szCs w:val="22"/>
        </w:rPr>
        <w:t xml:space="preserve">Questionnaires were included in the pack and stakeholders were asked to send </w:t>
      </w:r>
      <w:r w:rsidR="00A11D82">
        <w:rPr>
          <w:rFonts w:cs="Arial"/>
          <w:szCs w:val="22"/>
        </w:rPr>
        <w:t xml:space="preserve">their responses </w:t>
      </w:r>
      <w:r w:rsidR="002B3D31">
        <w:rPr>
          <w:rFonts w:cs="Arial"/>
          <w:szCs w:val="22"/>
        </w:rPr>
        <w:t xml:space="preserve">back </w:t>
      </w:r>
      <w:r w:rsidR="00452DDB">
        <w:rPr>
          <w:rFonts w:cs="Arial"/>
          <w:szCs w:val="22"/>
        </w:rPr>
        <w:t>by the consultation closing date</w:t>
      </w:r>
      <w:r w:rsidR="00A11D82">
        <w:rPr>
          <w:rFonts w:cs="Arial"/>
          <w:szCs w:val="22"/>
        </w:rPr>
        <w:t>.</w:t>
      </w:r>
      <w:r w:rsidR="000D2CC7">
        <w:rPr>
          <w:rFonts w:cs="Arial"/>
          <w:szCs w:val="22"/>
        </w:rPr>
        <w:t xml:space="preserve"> Information about the consultation was </w:t>
      </w:r>
      <w:r w:rsidR="00A11D82">
        <w:rPr>
          <w:rFonts w:cs="Arial"/>
          <w:szCs w:val="22"/>
        </w:rPr>
        <w:t xml:space="preserve">also </w:t>
      </w:r>
      <w:r w:rsidR="000D2CC7">
        <w:rPr>
          <w:rFonts w:cs="Arial"/>
          <w:szCs w:val="22"/>
        </w:rPr>
        <w:t>published on each school website.</w:t>
      </w:r>
    </w:p>
    <w:p w14:paraId="3D88DD7C" w14:textId="77777777" w:rsidR="0078065B" w:rsidRDefault="0078065B" w:rsidP="00A11D82">
      <w:pPr>
        <w:spacing w:after="0"/>
        <w:jc w:val="both"/>
        <w:rPr>
          <w:rFonts w:cs="Arial"/>
          <w:szCs w:val="22"/>
        </w:rPr>
      </w:pPr>
    </w:p>
    <w:p w14:paraId="46A5B497" w14:textId="77777777" w:rsidR="0078065B" w:rsidRDefault="0078065B" w:rsidP="00A11D82">
      <w:pPr>
        <w:spacing w:after="0"/>
        <w:jc w:val="both"/>
        <w:rPr>
          <w:rFonts w:cs="Arial"/>
          <w:szCs w:val="22"/>
        </w:rPr>
      </w:pPr>
    </w:p>
    <w:p w14:paraId="5E0DD6D3" w14:textId="77777777" w:rsidR="0078065B" w:rsidRDefault="0078065B" w:rsidP="00A11D82">
      <w:pPr>
        <w:spacing w:after="0"/>
        <w:jc w:val="both"/>
        <w:rPr>
          <w:rFonts w:cs="Arial"/>
          <w:szCs w:val="22"/>
        </w:rPr>
      </w:pPr>
    </w:p>
    <w:p w14:paraId="53F751EA" w14:textId="77777777" w:rsidR="0078065B" w:rsidRDefault="0078065B" w:rsidP="00A11D82">
      <w:pPr>
        <w:spacing w:after="0"/>
        <w:jc w:val="both"/>
        <w:rPr>
          <w:rFonts w:cs="Arial"/>
          <w:szCs w:val="22"/>
        </w:rPr>
      </w:pPr>
    </w:p>
    <w:p w14:paraId="78F7060F" w14:textId="259E3F16" w:rsidR="000D2CC7" w:rsidRDefault="000D2CC7" w:rsidP="00A11D82">
      <w:pPr>
        <w:spacing w:after="0"/>
        <w:jc w:val="both"/>
        <w:rPr>
          <w:rFonts w:cs="Arial"/>
          <w:szCs w:val="22"/>
        </w:rPr>
      </w:pPr>
      <w:r>
        <w:rPr>
          <w:rFonts w:cs="Arial"/>
          <w:szCs w:val="22"/>
        </w:rPr>
        <w:t xml:space="preserve">Consultation materials </w:t>
      </w:r>
      <w:r w:rsidR="00A11D82">
        <w:rPr>
          <w:rFonts w:cs="Arial"/>
          <w:szCs w:val="22"/>
        </w:rPr>
        <w:t xml:space="preserve">published </w:t>
      </w:r>
      <w:r>
        <w:rPr>
          <w:rFonts w:cs="Arial"/>
          <w:szCs w:val="22"/>
        </w:rPr>
        <w:t>included</w:t>
      </w:r>
      <w:r w:rsidR="00A11D82">
        <w:rPr>
          <w:rFonts w:cs="Arial"/>
          <w:szCs w:val="22"/>
        </w:rPr>
        <w:t>;</w:t>
      </w:r>
    </w:p>
    <w:p w14:paraId="06EFAB78" w14:textId="07CA8CF6" w:rsidR="000D2CC7" w:rsidRPr="00452DDB" w:rsidRDefault="000D2CC7" w:rsidP="000D2CC7">
      <w:pPr>
        <w:pStyle w:val="ListParagraph"/>
        <w:numPr>
          <w:ilvl w:val="0"/>
          <w:numId w:val="38"/>
        </w:numPr>
        <w:jc w:val="both"/>
        <w:rPr>
          <w:rFonts w:ascii="Corbel" w:hAnsi="Corbel" w:cs="Arial"/>
        </w:rPr>
      </w:pPr>
      <w:r w:rsidRPr="00452DDB">
        <w:rPr>
          <w:rFonts w:ascii="Corbel" w:hAnsi="Corbel" w:cs="Arial"/>
        </w:rPr>
        <w:t xml:space="preserve">Parent and Carer consultation </w:t>
      </w:r>
      <w:r w:rsidR="0078065B">
        <w:rPr>
          <w:rFonts w:ascii="Corbel" w:hAnsi="Corbel" w:cs="Arial"/>
        </w:rPr>
        <w:t xml:space="preserve">pack with </w:t>
      </w:r>
      <w:r w:rsidRPr="00452DDB">
        <w:rPr>
          <w:rFonts w:ascii="Corbel" w:hAnsi="Corbel" w:cs="Arial"/>
        </w:rPr>
        <w:t>lette</w:t>
      </w:r>
      <w:r w:rsidR="0078065B">
        <w:rPr>
          <w:rFonts w:ascii="Corbel" w:hAnsi="Corbel" w:cs="Arial"/>
        </w:rPr>
        <w:t>r, FAQs and questionnaire</w:t>
      </w:r>
    </w:p>
    <w:p w14:paraId="73BAF9D3" w14:textId="75E66A20" w:rsidR="000D2CC7" w:rsidRPr="00452DDB" w:rsidRDefault="000D2CC7" w:rsidP="000D2CC7">
      <w:pPr>
        <w:pStyle w:val="ListParagraph"/>
        <w:numPr>
          <w:ilvl w:val="0"/>
          <w:numId w:val="38"/>
        </w:numPr>
        <w:jc w:val="both"/>
        <w:rPr>
          <w:rFonts w:ascii="Corbel" w:hAnsi="Corbel" w:cs="Arial"/>
        </w:rPr>
      </w:pPr>
      <w:r w:rsidRPr="00452DDB">
        <w:rPr>
          <w:rFonts w:ascii="Corbel" w:hAnsi="Corbel" w:cs="Arial"/>
        </w:rPr>
        <w:t>Staff consu</w:t>
      </w:r>
      <w:r w:rsidR="0078065B">
        <w:rPr>
          <w:rFonts w:ascii="Corbel" w:hAnsi="Corbel" w:cs="Arial"/>
        </w:rPr>
        <w:t>ltation pack with letter, FAQs and questionnaire</w:t>
      </w:r>
    </w:p>
    <w:p w14:paraId="14FDB3AD" w14:textId="7714D898" w:rsidR="0078065B" w:rsidRPr="0078065B" w:rsidRDefault="0078065B" w:rsidP="0078065B">
      <w:pPr>
        <w:pStyle w:val="ListParagraph"/>
        <w:numPr>
          <w:ilvl w:val="0"/>
          <w:numId w:val="38"/>
        </w:numPr>
        <w:spacing w:after="120"/>
        <w:ind w:left="714" w:hanging="357"/>
        <w:jc w:val="both"/>
        <w:rPr>
          <w:rFonts w:ascii="Corbel" w:hAnsi="Corbel" w:cs="Arial"/>
        </w:rPr>
      </w:pPr>
      <w:r w:rsidRPr="00452DDB">
        <w:rPr>
          <w:rFonts w:ascii="Corbel" w:hAnsi="Corbel" w:cs="Arial"/>
        </w:rPr>
        <w:t xml:space="preserve">Union and professional association </w:t>
      </w:r>
      <w:r>
        <w:rPr>
          <w:rFonts w:ascii="Corbel" w:hAnsi="Corbel" w:cs="Arial"/>
        </w:rPr>
        <w:t>pack with letter, staff letter, staff FAQs and questionnaire</w:t>
      </w:r>
    </w:p>
    <w:p w14:paraId="64EA59CE" w14:textId="7CC8669D" w:rsidR="00493504" w:rsidRDefault="00493504" w:rsidP="000D2CC7">
      <w:pPr>
        <w:pStyle w:val="ListParagraph"/>
        <w:numPr>
          <w:ilvl w:val="0"/>
          <w:numId w:val="38"/>
        </w:numPr>
        <w:jc w:val="both"/>
        <w:rPr>
          <w:rFonts w:ascii="Corbel" w:hAnsi="Corbel" w:cs="Arial"/>
        </w:rPr>
      </w:pPr>
      <w:r>
        <w:rPr>
          <w:rFonts w:ascii="Corbel" w:hAnsi="Corbel" w:cs="Arial"/>
        </w:rPr>
        <w:t xml:space="preserve">Church community consultation </w:t>
      </w:r>
      <w:r w:rsidR="0078065B">
        <w:rPr>
          <w:rFonts w:ascii="Corbel" w:hAnsi="Corbel" w:cs="Arial"/>
        </w:rPr>
        <w:t>pack with letter, FAQs and questionnaire</w:t>
      </w:r>
    </w:p>
    <w:p w14:paraId="724F5973" w14:textId="4471C199" w:rsidR="00493504" w:rsidRPr="00493504" w:rsidRDefault="00493504" w:rsidP="002B3D31">
      <w:pPr>
        <w:pStyle w:val="ListParagraph"/>
        <w:numPr>
          <w:ilvl w:val="0"/>
          <w:numId w:val="38"/>
        </w:numPr>
        <w:spacing w:after="120"/>
        <w:ind w:left="714" w:hanging="357"/>
        <w:contextualSpacing w:val="0"/>
        <w:jc w:val="both"/>
        <w:rPr>
          <w:rFonts w:ascii="Corbel" w:hAnsi="Corbel" w:cs="Arial"/>
        </w:rPr>
      </w:pPr>
      <w:r>
        <w:rPr>
          <w:rFonts w:ascii="Corbel" w:hAnsi="Corbel" w:cs="Arial"/>
        </w:rPr>
        <w:t xml:space="preserve">School </w:t>
      </w:r>
      <w:r w:rsidR="000D2CC7" w:rsidRPr="00452DDB">
        <w:rPr>
          <w:rFonts w:ascii="Corbel" w:hAnsi="Corbel" w:cs="Arial"/>
        </w:rPr>
        <w:t>community consu</w:t>
      </w:r>
      <w:r w:rsidR="0078065B">
        <w:rPr>
          <w:rFonts w:ascii="Corbel" w:hAnsi="Corbel" w:cs="Arial"/>
        </w:rPr>
        <w:t xml:space="preserve">ltation pack with letter, </w:t>
      </w:r>
      <w:r>
        <w:rPr>
          <w:rFonts w:ascii="Corbel" w:hAnsi="Corbel" w:cs="Arial"/>
        </w:rPr>
        <w:t>FAQs</w:t>
      </w:r>
      <w:r w:rsidR="0078065B">
        <w:rPr>
          <w:rFonts w:ascii="Corbel" w:hAnsi="Corbel" w:cs="Arial"/>
        </w:rPr>
        <w:t xml:space="preserve"> and questionnaire</w:t>
      </w:r>
    </w:p>
    <w:p w14:paraId="4AE7B8AE" w14:textId="374522A8" w:rsidR="00960221" w:rsidRDefault="00A11D82" w:rsidP="00493504">
      <w:pPr>
        <w:jc w:val="both"/>
        <w:rPr>
          <w:rFonts w:cs="Arial"/>
          <w:szCs w:val="22"/>
        </w:rPr>
      </w:pPr>
      <w:r>
        <w:rPr>
          <w:rFonts w:cs="Arial"/>
          <w:szCs w:val="22"/>
        </w:rPr>
        <w:t>The consultation with staff integrated the statutory consultation on the TUPE transfer from current employer to the proposed Trust. Therefore staff also received Regulation 13 letters setting out the implic</w:t>
      </w:r>
      <w:r w:rsidR="00452DDB">
        <w:rPr>
          <w:rFonts w:cs="Arial"/>
          <w:szCs w:val="22"/>
        </w:rPr>
        <w:t>ations of the proposed transfer.</w:t>
      </w:r>
    </w:p>
    <w:p w14:paraId="7DAE7F3F" w14:textId="2A54894D" w:rsidR="00960221" w:rsidRDefault="00960221" w:rsidP="00960221">
      <w:pPr>
        <w:pStyle w:val="Heading3"/>
      </w:pPr>
      <w:r>
        <w:t>Consultation meetings</w:t>
      </w:r>
    </w:p>
    <w:p w14:paraId="65995EE1" w14:textId="51766C55" w:rsidR="00FF1A9E" w:rsidRDefault="00FF1A9E" w:rsidP="00A03669">
      <w:pPr>
        <w:jc w:val="both"/>
        <w:rPr>
          <w:rFonts w:cs="Arial"/>
          <w:szCs w:val="22"/>
        </w:rPr>
      </w:pPr>
      <w:r>
        <w:rPr>
          <w:rFonts w:cs="Arial"/>
          <w:szCs w:val="22"/>
        </w:rPr>
        <w:t xml:space="preserve">A series of consultation meetings was organised </w:t>
      </w:r>
      <w:r w:rsidR="00C437F8">
        <w:rPr>
          <w:rFonts w:cs="Arial"/>
          <w:szCs w:val="22"/>
        </w:rPr>
        <w:t>as below</w:t>
      </w:r>
      <w:r w:rsidR="00B45EEB">
        <w:rPr>
          <w:rFonts w:cs="Arial"/>
          <w:szCs w:val="22"/>
        </w:rPr>
        <w:t>.</w:t>
      </w:r>
    </w:p>
    <w:tbl>
      <w:tblPr>
        <w:tblStyle w:val="TableGrid"/>
        <w:tblW w:w="0" w:type="auto"/>
        <w:jc w:val="center"/>
        <w:tblLayout w:type="fixed"/>
        <w:tblLook w:val="04A0" w:firstRow="1" w:lastRow="0" w:firstColumn="1" w:lastColumn="0" w:noHBand="0" w:noVBand="1"/>
      </w:tblPr>
      <w:tblGrid>
        <w:gridCol w:w="2268"/>
        <w:gridCol w:w="2552"/>
        <w:gridCol w:w="1134"/>
        <w:gridCol w:w="2552"/>
        <w:gridCol w:w="1418"/>
      </w:tblGrid>
      <w:tr w:rsidR="00B45EEB" w14:paraId="76071462" w14:textId="6A59EAC9" w:rsidTr="00B45EEB">
        <w:trPr>
          <w:jc w:val="center"/>
        </w:trPr>
        <w:tc>
          <w:tcPr>
            <w:tcW w:w="2268" w:type="dxa"/>
          </w:tcPr>
          <w:p w14:paraId="5E2A04DB" w14:textId="564981D7" w:rsidR="00B45EEB" w:rsidRPr="005E3227" w:rsidRDefault="00B45EEB" w:rsidP="00A03669">
            <w:pPr>
              <w:jc w:val="both"/>
              <w:rPr>
                <w:rFonts w:cs="Arial"/>
                <w:b/>
                <w:szCs w:val="22"/>
              </w:rPr>
            </w:pPr>
            <w:r>
              <w:rPr>
                <w:rFonts w:cs="Arial"/>
                <w:b/>
                <w:szCs w:val="22"/>
              </w:rPr>
              <w:t>Audience</w:t>
            </w:r>
          </w:p>
        </w:tc>
        <w:tc>
          <w:tcPr>
            <w:tcW w:w="2552" w:type="dxa"/>
          </w:tcPr>
          <w:p w14:paraId="0D09332F" w14:textId="35B65F15" w:rsidR="00B45EEB" w:rsidRPr="005E3227" w:rsidRDefault="00B45EEB" w:rsidP="00A03669">
            <w:pPr>
              <w:jc w:val="both"/>
              <w:rPr>
                <w:rFonts w:cs="Arial"/>
                <w:b/>
                <w:szCs w:val="22"/>
              </w:rPr>
            </w:pPr>
            <w:r w:rsidRPr="005E3227">
              <w:rPr>
                <w:rFonts w:cs="Arial"/>
                <w:b/>
                <w:szCs w:val="22"/>
              </w:rPr>
              <w:t>Date</w:t>
            </w:r>
          </w:p>
        </w:tc>
        <w:tc>
          <w:tcPr>
            <w:tcW w:w="1134" w:type="dxa"/>
          </w:tcPr>
          <w:p w14:paraId="34FD3B96" w14:textId="306A8697" w:rsidR="00B45EEB" w:rsidRPr="005E3227" w:rsidRDefault="00B45EEB" w:rsidP="00A03669">
            <w:pPr>
              <w:jc w:val="both"/>
              <w:rPr>
                <w:rFonts w:cs="Arial"/>
                <w:b/>
                <w:szCs w:val="22"/>
              </w:rPr>
            </w:pPr>
            <w:r w:rsidRPr="005E3227">
              <w:rPr>
                <w:rFonts w:cs="Arial"/>
                <w:b/>
                <w:szCs w:val="22"/>
              </w:rPr>
              <w:t>Time</w:t>
            </w:r>
          </w:p>
        </w:tc>
        <w:tc>
          <w:tcPr>
            <w:tcW w:w="2552" w:type="dxa"/>
          </w:tcPr>
          <w:p w14:paraId="71E3B518" w14:textId="7D4C964C" w:rsidR="00B45EEB" w:rsidRPr="005E3227" w:rsidRDefault="00B45EEB" w:rsidP="00A03669">
            <w:pPr>
              <w:jc w:val="both"/>
              <w:rPr>
                <w:rFonts w:cs="Arial"/>
                <w:b/>
                <w:szCs w:val="22"/>
              </w:rPr>
            </w:pPr>
            <w:r>
              <w:rPr>
                <w:rFonts w:cs="Arial"/>
                <w:b/>
                <w:szCs w:val="22"/>
              </w:rPr>
              <w:t>Venue</w:t>
            </w:r>
          </w:p>
        </w:tc>
        <w:tc>
          <w:tcPr>
            <w:tcW w:w="1418" w:type="dxa"/>
          </w:tcPr>
          <w:p w14:paraId="16910101" w14:textId="19DFF2C2" w:rsidR="00B45EEB" w:rsidRDefault="00B45EEB" w:rsidP="00A03669">
            <w:pPr>
              <w:jc w:val="both"/>
              <w:rPr>
                <w:rFonts w:cs="Arial"/>
                <w:b/>
                <w:szCs w:val="22"/>
              </w:rPr>
            </w:pPr>
            <w:r>
              <w:rPr>
                <w:rFonts w:cs="Arial"/>
                <w:b/>
                <w:szCs w:val="22"/>
              </w:rPr>
              <w:t>Attendees</w:t>
            </w:r>
          </w:p>
        </w:tc>
      </w:tr>
      <w:tr w:rsidR="00B45EEB" w14:paraId="66F47608" w14:textId="53E050FD" w:rsidTr="00B45EEB">
        <w:trPr>
          <w:jc w:val="center"/>
        </w:trPr>
        <w:tc>
          <w:tcPr>
            <w:tcW w:w="2268" w:type="dxa"/>
            <w:vMerge w:val="restart"/>
          </w:tcPr>
          <w:p w14:paraId="08A5EDBD" w14:textId="72B987FE" w:rsidR="00B45EEB" w:rsidRDefault="00B45EEB" w:rsidP="00A03669">
            <w:pPr>
              <w:jc w:val="both"/>
              <w:rPr>
                <w:rFonts w:cs="Arial"/>
                <w:szCs w:val="22"/>
              </w:rPr>
            </w:pPr>
            <w:r>
              <w:rPr>
                <w:rFonts w:cs="Arial"/>
                <w:szCs w:val="22"/>
              </w:rPr>
              <w:t>Parents, carers and members of community</w:t>
            </w:r>
          </w:p>
        </w:tc>
        <w:tc>
          <w:tcPr>
            <w:tcW w:w="2552" w:type="dxa"/>
            <w:vMerge w:val="restart"/>
          </w:tcPr>
          <w:p w14:paraId="609E2222" w14:textId="49DF3537" w:rsidR="00B45EEB" w:rsidRDefault="00B45EEB" w:rsidP="00A03669">
            <w:pPr>
              <w:jc w:val="both"/>
              <w:rPr>
                <w:rFonts w:cs="Arial"/>
                <w:szCs w:val="22"/>
              </w:rPr>
            </w:pPr>
            <w:r>
              <w:rPr>
                <w:rFonts w:cs="Arial"/>
                <w:szCs w:val="22"/>
              </w:rPr>
              <w:t>Tuesday, January 20</w:t>
            </w:r>
            <w:r w:rsidRPr="00284470">
              <w:rPr>
                <w:rFonts w:cs="Arial"/>
                <w:szCs w:val="22"/>
                <w:vertAlign w:val="superscript"/>
              </w:rPr>
              <w:t>th</w:t>
            </w:r>
            <w:r>
              <w:rPr>
                <w:rFonts w:cs="Arial"/>
                <w:szCs w:val="22"/>
              </w:rPr>
              <w:t xml:space="preserve"> </w:t>
            </w:r>
          </w:p>
        </w:tc>
        <w:tc>
          <w:tcPr>
            <w:tcW w:w="1134" w:type="dxa"/>
          </w:tcPr>
          <w:p w14:paraId="2D904E37" w14:textId="025DA8D9" w:rsidR="00B45EEB" w:rsidRDefault="00B45EEB" w:rsidP="00A03669">
            <w:pPr>
              <w:jc w:val="both"/>
              <w:rPr>
                <w:rFonts w:cs="Arial"/>
                <w:szCs w:val="22"/>
              </w:rPr>
            </w:pPr>
            <w:r>
              <w:rPr>
                <w:rFonts w:cs="Arial"/>
                <w:szCs w:val="22"/>
              </w:rPr>
              <w:t>2.30pm</w:t>
            </w:r>
          </w:p>
        </w:tc>
        <w:tc>
          <w:tcPr>
            <w:tcW w:w="2552" w:type="dxa"/>
          </w:tcPr>
          <w:p w14:paraId="141561FC" w14:textId="37225BD8" w:rsidR="00B45EEB" w:rsidRDefault="00B45EEB" w:rsidP="00A03669">
            <w:pPr>
              <w:jc w:val="both"/>
              <w:rPr>
                <w:rFonts w:cs="Arial"/>
                <w:szCs w:val="22"/>
              </w:rPr>
            </w:pPr>
            <w:proofErr w:type="spellStart"/>
            <w:r>
              <w:rPr>
                <w:rFonts w:cs="Arial"/>
                <w:szCs w:val="22"/>
              </w:rPr>
              <w:t>Puddletown</w:t>
            </w:r>
            <w:proofErr w:type="spellEnd"/>
            <w:r>
              <w:rPr>
                <w:rFonts w:cs="Arial"/>
                <w:szCs w:val="22"/>
              </w:rPr>
              <w:t xml:space="preserve"> First School</w:t>
            </w:r>
          </w:p>
        </w:tc>
        <w:tc>
          <w:tcPr>
            <w:tcW w:w="1418" w:type="dxa"/>
          </w:tcPr>
          <w:p w14:paraId="5F8FDAA4" w14:textId="3F70AAEF" w:rsidR="00B45EEB" w:rsidRDefault="00B45EEB" w:rsidP="005905D4">
            <w:pPr>
              <w:jc w:val="center"/>
              <w:rPr>
                <w:rFonts w:cs="Arial"/>
                <w:szCs w:val="22"/>
              </w:rPr>
            </w:pPr>
            <w:r>
              <w:rPr>
                <w:rFonts w:cs="Arial"/>
                <w:szCs w:val="22"/>
              </w:rPr>
              <w:t>2</w:t>
            </w:r>
          </w:p>
        </w:tc>
      </w:tr>
      <w:tr w:rsidR="00B45EEB" w14:paraId="36DD1162" w14:textId="2CC3B286" w:rsidTr="00B45EEB">
        <w:trPr>
          <w:jc w:val="center"/>
        </w:trPr>
        <w:tc>
          <w:tcPr>
            <w:tcW w:w="2268" w:type="dxa"/>
            <w:vMerge/>
          </w:tcPr>
          <w:p w14:paraId="4B60F0AA" w14:textId="77777777" w:rsidR="00B45EEB" w:rsidRDefault="00B45EEB" w:rsidP="00A03669">
            <w:pPr>
              <w:jc w:val="both"/>
              <w:rPr>
                <w:rFonts w:cs="Arial"/>
                <w:szCs w:val="22"/>
              </w:rPr>
            </w:pPr>
          </w:p>
        </w:tc>
        <w:tc>
          <w:tcPr>
            <w:tcW w:w="2552" w:type="dxa"/>
            <w:vMerge/>
          </w:tcPr>
          <w:p w14:paraId="60FD88D7" w14:textId="77777777" w:rsidR="00B45EEB" w:rsidRDefault="00B45EEB" w:rsidP="00A03669">
            <w:pPr>
              <w:jc w:val="both"/>
              <w:rPr>
                <w:rFonts w:cs="Arial"/>
                <w:szCs w:val="22"/>
              </w:rPr>
            </w:pPr>
          </w:p>
        </w:tc>
        <w:tc>
          <w:tcPr>
            <w:tcW w:w="1134" w:type="dxa"/>
          </w:tcPr>
          <w:p w14:paraId="79778D33" w14:textId="697038A6" w:rsidR="00B45EEB" w:rsidRDefault="00B45EEB" w:rsidP="00A03669">
            <w:pPr>
              <w:jc w:val="both"/>
              <w:rPr>
                <w:rFonts w:cs="Arial"/>
                <w:szCs w:val="22"/>
              </w:rPr>
            </w:pPr>
            <w:r>
              <w:rPr>
                <w:rFonts w:cs="Arial"/>
                <w:szCs w:val="22"/>
              </w:rPr>
              <w:t>6.30pm</w:t>
            </w:r>
          </w:p>
        </w:tc>
        <w:tc>
          <w:tcPr>
            <w:tcW w:w="2552" w:type="dxa"/>
          </w:tcPr>
          <w:p w14:paraId="7A70C959" w14:textId="2C4E4356" w:rsidR="00B45EEB" w:rsidRDefault="00B45EEB" w:rsidP="00A03669">
            <w:pPr>
              <w:jc w:val="both"/>
              <w:rPr>
                <w:rFonts w:cs="Arial"/>
                <w:szCs w:val="22"/>
              </w:rPr>
            </w:pPr>
            <w:proofErr w:type="spellStart"/>
            <w:r>
              <w:rPr>
                <w:rFonts w:cs="Arial"/>
                <w:szCs w:val="22"/>
              </w:rPr>
              <w:t>Puddletown</w:t>
            </w:r>
            <w:proofErr w:type="spellEnd"/>
            <w:r>
              <w:rPr>
                <w:rFonts w:cs="Arial"/>
                <w:szCs w:val="22"/>
              </w:rPr>
              <w:t xml:space="preserve"> First School</w:t>
            </w:r>
          </w:p>
        </w:tc>
        <w:tc>
          <w:tcPr>
            <w:tcW w:w="1418" w:type="dxa"/>
          </w:tcPr>
          <w:p w14:paraId="6AA49C90" w14:textId="5E86C32D" w:rsidR="00B45EEB" w:rsidRDefault="005905D4" w:rsidP="005905D4">
            <w:pPr>
              <w:jc w:val="center"/>
              <w:rPr>
                <w:rFonts w:cs="Arial"/>
                <w:szCs w:val="22"/>
              </w:rPr>
            </w:pPr>
            <w:r>
              <w:rPr>
                <w:rFonts w:cs="Arial"/>
                <w:szCs w:val="22"/>
              </w:rPr>
              <w:t>10</w:t>
            </w:r>
          </w:p>
        </w:tc>
      </w:tr>
      <w:tr w:rsidR="00B45EEB" w14:paraId="065634F7" w14:textId="48173101" w:rsidTr="00B45EEB">
        <w:trPr>
          <w:jc w:val="center"/>
        </w:trPr>
        <w:tc>
          <w:tcPr>
            <w:tcW w:w="2268" w:type="dxa"/>
            <w:vMerge/>
          </w:tcPr>
          <w:p w14:paraId="164F68DE" w14:textId="77777777" w:rsidR="00B45EEB" w:rsidRDefault="00B45EEB" w:rsidP="00A03669">
            <w:pPr>
              <w:jc w:val="both"/>
              <w:rPr>
                <w:rFonts w:cs="Arial"/>
                <w:szCs w:val="22"/>
              </w:rPr>
            </w:pPr>
          </w:p>
        </w:tc>
        <w:tc>
          <w:tcPr>
            <w:tcW w:w="2552" w:type="dxa"/>
            <w:vMerge w:val="restart"/>
          </w:tcPr>
          <w:p w14:paraId="7F76C943" w14:textId="7E2EE2B5" w:rsidR="00B45EEB" w:rsidRDefault="00B45EEB" w:rsidP="00A03669">
            <w:pPr>
              <w:jc w:val="both"/>
              <w:rPr>
                <w:rFonts w:cs="Arial"/>
                <w:szCs w:val="22"/>
              </w:rPr>
            </w:pPr>
            <w:r>
              <w:rPr>
                <w:rFonts w:cs="Arial"/>
                <w:szCs w:val="22"/>
              </w:rPr>
              <w:t>Wednesday, January 21</w:t>
            </w:r>
            <w:r w:rsidRPr="00284470">
              <w:rPr>
                <w:rFonts w:cs="Arial"/>
                <w:szCs w:val="22"/>
                <w:vertAlign w:val="superscript"/>
              </w:rPr>
              <w:t>st</w:t>
            </w:r>
            <w:r>
              <w:rPr>
                <w:rFonts w:cs="Arial"/>
                <w:szCs w:val="22"/>
              </w:rPr>
              <w:t xml:space="preserve"> </w:t>
            </w:r>
          </w:p>
        </w:tc>
        <w:tc>
          <w:tcPr>
            <w:tcW w:w="1134" w:type="dxa"/>
          </w:tcPr>
          <w:p w14:paraId="0B140D86" w14:textId="67BC38C1" w:rsidR="00B45EEB" w:rsidRDefault="00B45EEB" w:rsidP="00A03669">
            <w:pPr>
              <w:jc w:val="both"/>
              <w:rPr>
                <w:rFonts w:cs="Arial"/>
                <w:szCs w:val="22"/>
              </w:rPr>
            </w:pPr>
            <w:r>
              <w:rPr>
                <w:rFonts w:cs="Arial"/>
                <w:szCs w:val="22"/>
              </w:rPr>
              <w:t>9.15am</w:t>
            </w:r>
          </w:p>
        </w:tc>
        <w:tc>
          <w:tcPr>
            <w:tcW w:w="2552" w:type="dxa"/>
          </w:tcPr>
          <w:p w14:paraId="1B577CAA" w14:textId="5179FD61" w:rsidR="00B45EEB" w:rsidRDefault="00B45EEB" w:rsidP="00A03669">
            <w:pPr>
              <w:jc w:val="both"/>
              <w:rPr>
                <w:rFonts w:cs="Arial"/>
                <w:szCs w:val="22"/>
              </w:rPr>
            </w:pPr>
            <w:proofErr w:type="spellStart"/>
            <w:r>
              <w:rPr>
                <w:rFonts w:cs="Arial"/>
                <w:szCs w:val="22"/>
              </w:rPr>
              <w:t>Puddletown</w:t>
            </w:r>
            <w:proofErr w:type="spellEnd"/>
            <w:r>
              <w:rPr>
                <w:rFonts w:cs="Arial"/>
                <w:szCs w:val="22"/>
              </w:rPr>
              <w:t xml:space="preserve"> First School</w:t>
            </w:r>
          </w:p>
        </w:tc>
        <w:tc>
          <w:tcPr>
            <w:tcW w:w="1418" w:type="dxa"/>
          </w:tcPr>
          <w:p w14:paraId="3CBFD465" w14:textId="72FA8729" w:rsidR="00B45EEB" w:rsidRDefault="005905D4" w:rsidP="005905D4">
            <w:pPr>
              <w:jc w:val="center"/>
              <w:rPr>
                <w:rFonts w:cs="Arial"/>
                <w:szCs w:val="22"/>
              </w:rPr>
            </w:pPr>
            <w:r>
              <w:rPr>
                <w:rFonts w:cs="Arial"/>
                <w:szCs w:val="22"/>
              </w:rPr>
              <w:t>4</w:t>
            </w:r>
          </w:p>
        </w:tc>
      </w:tr>
      <w:tr w:rsidR="00B45EEB" w14:paraId="7457377E" w14:textId="26440926" w:rsidTr="00B45EEB">
        <w:trPr>
          <w:jc w:val="center"/>
        </w:trPr>
        <w:tc>
          <w:tcPr>
            <w:tcW w:w="2268" w:type="dxa"/>
            <w:vMerge/>
          </w:tcPr>
          <w:p w14:paraId="3AF031B0" w14:textId="77777777" w:rsidR="00B45EEB" w:rsidRDefault="00B45EEB" w:rsidP="00A03669">
            <w:pPr>
              <w:jc w:val="both"/>
              <w:rPr>
                <w:rFonts w:cs="Arial"/>
                <w:szCs w:val="22"/>
              </w:rPr>
            </w:pPr>
          </w:p>
        </w:tc>
        <w:tc>
          <w:tcPr>
            <w:tcW w:w="2552" w:type="dxa"/>
            <w:vMerge/>
          </w:tcPr>
          <w:p w14:paraId="2BAF019C" w14:textId="77777777" w:rsidR="00B45EEB" w:rsidRDefault="00B45EEB" w:rsidP="00A03669">
            <w:pPr>
              <w:jc w:val="both"/>
              <w:rPr>
                <w:rFonts w:cs="Arial"/>
                <w:szCs w:val="22"/>
              </w:rPr>
            </w:pPr>
          </w:p>
        </w:tc>
        <w:tc>
          <w:tcPr>
            <w:tcW w:w="1134" w:type="dxa"/>
          </w:tcPr>
          <w:p w14:paraId="73DD7AE3" w14:textId="50F8DBB4" w:rsidR="00B45EEB" w:rsidRDefault="00B45EEB" w:rsidP="00A03669">
            <w:pPr>
              <w:jc w:val="both"/>
              <w:rPr>
                <w:rFonts w:cs="Arial"/>
                <w:szCs w:val="22"/>
              </w:rPr>
            </w:pPr>
            <w:r>
              <w:rPr>
                <w:rFonts w:cs="Arial"/>
                <w:szCs w:val="22"/>
              </w:rPr>
              <w:t>6.30pm</w:t>
            </w:r>
          </w:p>
        </w:tc>
        <w:tc>
          <w:tcPr>
            <w:tcW w:w="2552" w:type="dxa"/>
          </w:tcPr>
          <w:p w14:paraId="12C03FAB" w14:textId="6FD43E09" w:rsidR="00B45EEB" w:rsidRDefault="00B45EEB" w:rsidP="00A03669">
            <w:pPr>
              <w:jc w:val="both"/>
              <w:rPr>
                <w:rFonts w:cs="Arial"/>
                <w:szCs w:val="22"/>
              </w:rPr>
            </w:pPr>
            <w:r>
              <w:rPr>
                <w:rFonts w:cs="Arial"/>
                <w:szCs w:val="22"/>
              </w:rPr>
              <w:t>St Mary’s Middle School</w:t>
            </w:r>
          </w:p>
        </w:tc>
        <w:tc>
          <w:tcPr>
            <w:tcW w:w="1418" w:type="dxa"/>
          </w:tcPr>
          <w:p w14:paraId="1B1FC435" w14:textId="10202CBA" w:rsidR="00B45EEB" w:rsidRDefault="005905D4" w:rsidP="005905D4">
            <w:pPr>
              <w:jc w:val="center"/>
              <w:rPr>
                <w:rFonts w:cs="Arial"/>
                <w:szCs w:val="22"/>
              </w:rPr>
            </w:pPr>
            <w:r>
              <w:rPr>
                <w:rFonts w:cs="Arial"/>
                <w:szCs w:val="22"/>
              </w:rPr>
              <w:t>8</w:t>
            </w:r>
          </w:p>
        </w:tc>
      </w:tr>
      <w:tr w:rsidR="00B45EEB" w14:paraId="5B983832" w14:textId="2CB6F115" w:rsidTr="00B45EEB">
        <w:trPr>
          <w:jc w:val="center"/>
        </w:trPr>
        <w:tc>
          <w:tcPr>
            <w:tcW w:w="2268" w:type="dxa"/>
          </w:tcPr>
          <w:p w14:paraId="2F9596C1" w14:textId="5FD47DD5" w:rsidR="00B45EEB" w:rsidRDefault="00B45EEB" w:rsidP="00A03669">
            <w:pPr>
              <w:jc w:val="both"/>
              <w:rPr>
                <w:rFonts w:cs="Arial"/>
                <w:szCs w:val="22"/>
              </w:rPr>
            </w:pPr>
            <w:r>
              <w:rPr>
                <w:rFonts w:cs="Arial"/>
                <w:szCs w:val="22"/>
              </w:rPr>
              <w:t>Staff</w:t>
            </w:r>
          </w:p>
        </w:tc>
        <w:tc>
          <w:tcPr>
            <w:tcW w:w="2552" w:type="dxa"/>
          </w:tcPr>
          <w:p w14:paraId="18C529A8" w14:textId="1D4E1049" w:rsidR="00B45EEB" w:rsidRDefault="00B45EEB" w:rsidP="00A03669">
            <w:pPr>
              <w:jc w:val="both"/>
              <w:rPr>
                <w:rFonts w:cs="Arial"/>
                <w:szCs w:val="22"/>
              </w:rPr>
            </w:pPr>
            <w:r>
              <w:rPr>
                <w:rFonts w:cs="Arial"/>
                <w:szCs w:val="22"/>
              </w:rPr>
              <w:t>Tuesday, January 20</w:t>
            </w:r>
            <w:r w:rsidRPr="00284470">
              <w:rPr>
                <w:rFonts w:cs="Arial"/>
                <w:szCs w:val="22"/>
                <w:vertAlign w:val="superscript"/>
              </w:rPr>
              <w:t>th</w:t>
            </w:r>
            <w:r>
              <w:rPr>
                <w:rFonts w:cs="Arial"/>
                <w:szCs w:val="22"/>
              </w:rPr>
              <w:t xml:space="preserve"> </w:t>
            </w:r>
          </w:p>
        </w:tc>
        <w:tc>
          <w:tcPr>
            <w:tcW w:w="1134" w:type="dxa"/>
          </w:tcPr>
          <w:p w14:paraId="5EDBC6B4" w14:textId="0C51AA11" w:rsidR="00B45EEB" w:rsidRDefault="00B45EEB" w:rsidP="00A03669">
            <w:pPr>
              <w:jc w:val="both"/>
              <w:rPr>
                <w:rFonts w:cs="Arial"/>
                <w:szCs w:val="22"/>
              </w:rPr>
            </w:pPr>
            <w:r>
              <w:rPr>
                <w:rFonts w:cs="Arial"/>
                <w:szCs w:val="22"/>
              </w:rPr>
              <w:t>4.00pm</w:t>
            </w:r>
          </w:p>
        </w:tc>
        <w:tc>
          <w:tcPr>
            <w:tcW w:w="2552" w:type="dxa"/>
          </w:tcPr>
          <w:p w14:paraId="3062DBD5" w14:textId="4B628AC8" w:rsidR="00B45EEB" w:rsidRDefault="00B45EEB" w:rsidP="00A03669">
            <w:pPr>
              <w:jc w:val="both"/>
              <w:rPr>
                <w:rFonts w:cs="Arial"/>
                <w:szCs w:val="22"/>
              </w:rPr>
            </w:pPr>
            <w:proofErr w:type="spellStart"/>
            <w:r>
              <w:rPr>
                <w:rFonts w:cs="Arial"/>
                <w:szCs w:val="22"/>
              </w:rPr>
              <w:t>Puddletown</w:t>
            </w:r>
            <w:proofErr w:type="spellEnd"/>
            <w:r>
              <w:rPr>
                <w:rFonts w:cs="Arial"/>
                <w:szCs w:val="22"/>
              </w:rPr>
              <w:t xml:space="preserve"> First School</w:t>
            </w:r>
          </w:p>
        </w:tc>
        <w:tc>
          <w:tcPr>
            <w:tcW w:w="1418" w:type="dxa"/>
          </w:tcPr>
          <w:p w14:paraId="014B8594" w14:textId="35FA4DC8" w:rsidR="00B45EEB" w:rsidRDefault="005905D4" w:rsidP="005905D4">
            <w:pPr>
              <w:jc w:val="center"/>
              <w:rPr>
                <w:rFonts w:cs="Arial"/>
                <w:szCs w:val="22"/>
              </w:rPr>
            </w:pPr>
            <w:r>
              <w:rPr>
                <w:rFonts w:cs="Arial"/>
                <w:szCs w:val="22"/>
              </w:rPr>
              <w:t>59</w:t>
            </w:r>
          </w:p>
        </w:tc>
      </w:tr>
      <w:tr w:rsidR="00B45EEB" w14:paraId="23700247" w14:textId="4950352A" w:rsidTr="00B45EEB">
        <w:trPr>
          <w:jc w:val="center"/>
        </w:trPr>
        <w:tc>
          <w:tcPr>
            <w:tcW w:w="2268" w:type="dxa"/>
          </w:tcPr>
          <w:p w14:paraId="797EEED3" w14:textId="7FF4F1F9" w:rsidR="00B45EEB" w:rsidRDefault="00B45EEB" w:rsidP="00284470">
            <w:pPr>
              <w:rPr>
                <w:rFonts w:cs="Arial"/>
                <w:szCs w:val="22"/>
              </w:rPr>
            </w:pPr>
            <w:r>
              <w:rPr>
                <w:rFonts w:cs="Arial"/>
                <w:szCs w:val="22"/>
              </w:rPr>
              <w:t>Unions &amp; professional associations</w:t>
            </w:r>
          </w:p>
        </w:tc>
        <w:tc>
          <w:tcPr>
            <w:tcW w:w="2552" w:type="dxa"/>
          </w:tcPr>
          <w:p w14:paraId="159D0C64" w14:textId="01A21FAB" w:rsidR="00B45EEB" w:rsidRDefault="00B45EEB" w:rsidP="00A03669">
            <w:pPr>
              <w:jc w:val="both"/>
              <w:rPr>
                <w:rFonts w:cs="Arial"/>
                <w:szCs w:val="22"/>
              </w:rPr>
            </w:pPr>
            <w:r>
              <w:rPr>
                <w:rFonts w:cs="Arial"/>
                <w:szCs w:val="22"/>
              </w:rPr>
              <w:t>Wednesday, January 28</w:t>
            </w:r>
            <w:r w:rsidRPr="00284470">
              <w:rPr>
                <w:rFonts w:cs="Arial"/>
                <w:szCs w:val="22"/>
                <w:vertAlign w:val="superscript"/>
              </w:rPr>
              <w:t>th</w:t>
            </w:r>
            <w:r>
              <w:rPr>
                <w:rFonts w:cs="Arial"/>
                <w:szCs w:val="22"/>
              </w:rPr>
              <w:t xml:space="preserve"> </w:t>
            </w:r>
          </w:p>
        </w:tc>
        <w:tc>
          <w:tcPr>
            <w:tcW w:w="1134" w:type="dxa"/>
          </w:tcPr>
          <w:p w14:paraId="44F115FE" w14:textId="2DE6209D" w:rsidR="00B45EEB" w:rsidRDefault="00B45EEB" w:rsidP="00A03669">
            <w:pPr>
              <w:jc w:val="both"/>
              <w:rPr>
                <w:rFonts w:cs="Arial"/>
                <w:szCs w:val="22"/>
              </w:rPr>
            </w:pPr>
            <w:r>
              <w:rPr>
                <w:rFonts w:cs="Arial"/>
                <w:szCs w:val="22"/>
              </w:rPr>
              <w:t>2.30pm</w:t>
            </w:r>
          </w:p>
        </w:tc>
        <w:tc>
          <w:tcPr>
            <w:tcW w:w="2552" w:type="dxa"/>
          </w:tcPr>
          <w:p w14:paraId="6FE59DEB" w14:textId="67C025C9" w:rsidR="00B45EEB" w:rsidRDefault="00B45EEB" w:rsidP="00A03669">
            <w:pPr>
              <w:jc w:val="both"/>
              <w:rPr>
                <w:rFonts w:cs="Arial"/>
                <w:szCs w:val="22"/>
              </w:rPr>
            </w:pPr>
            <w:r>
              <w:rPr>
                <w:rFonts w:cs="Arial"/>
                <w:szCs w:val="22"/>
              </w:rPr>
              <w:t>St Mary’s Middle School</w:t>
            </w:r>
          </w:p>
        </w:tc>
        <w:tc>
          <w:tcPr>
            <w:tcW w:w="1418" w:type="dxa"/>
          </w:tcPr>
          <w:p w14:paraId="25146128" w14:textId="3D60A6B9" w:rsidR="00B45EEB" w:rsidRDefault="005905D4" w:rsidP="005905D4">
            <w:pPr>
              <w:jc w:val="center"/>
              <w:rPr>
                <w:rFonts w:cs="Arial"/>
                <w:szCs w:val="22"/>
              </w:rPr>
            </w:pPr>
            <w:r>
              <w:rPr>
                <w:rFonts w:cs="Arial"/>
                <w:szCs w:val="22"/>
              </w:rPr>
              <w:t>4</w:t>
            </w:r>
          </w:p>
        </w:tc>
      </w:tr>
    </w:tbl>
    <w:p w14:paraId="07CEAA25" w14:textId="77777777" w:rsidR="00FF1A9E" w:rsidRDefault="00FF1A9E" w:rsidP="00A03669">
      <w:pPr>
        <w:jc w:val="both"/>
        <w:rPr>
          <w:rFonts w:cs="Arial"/>
          <w:szCs w:val="22"/>
        </w:rPr>
      </w:pPr>
    </w:p>
    <w:p w14:paraId="29F29A3B" w14:textId="0FA2E1B6" w:rsidR="005905D4" w:rsidRDefault="005905D4" w:rsidP="00547F59">
      <w:pPr>
        <w:pStyle w:val="Heading3"/>
        <w:spacing w:after="120"/>
        <w:jc w:val="both"/>
        <w:rPr>
          <w:u w:val="none"/>
        </w:rPr>
      </w:pPr>
      <w:r w:rsidRPr="005905D4">
        <w:rPr>
          <w:u w:val="none"/>
        </w:rPr>
        <w:t>Each meeting was supported by a panel of Governors and Headteachers from the Steering Group. A short presentation was made by a Chair of Governors, Headteacher and project manager and then attendees were invited to ask questions.</w:t>
      </w:r>
      <w:r w:rsidR="004D2993">
        <w:rPr>
          <w:u w:val="none"/>
        </w:rPr>
        <w:t xml:space="preserve"> </w:t>
      </w:r>
    </w:p>
    <w:p w14:paraId="4F47FCD3" w14:textId="750F3FD1" w:rsidR="00032CBE" w:rsidRDefault="00032CBE" w:rsidP="00547F59">
      <w:pPr>
        <w:jc w:val="both"/>
      </w:pPr>
      <w:r>
        <w:t>It should be noted that Governors and Headteachers also organised further consultation meetings for staf</w:t>
      </w:r>
      <w:r w:rsidR="00A00AD2">
        <w:t>f</w:t>
      </w:r>
      <w:r>
        <w:t xml:space="preserve"> </w:t>
      </w:r>
      <w:r w:rsidR="00A00AD2">
        <w:t>with</w:t>
      </w:r>
      <w:r w:rsidR="002B3D31">
        <w:t>in their schools and also discussed the proposal with a number parents and carers at the ‘school gate’.</w:t>
      </w:r>
    </w:p>
    <w:p w14:paraId="71653006" w14:textId="48781DB0" w:rsidR="00035F10" w:rsidRPr="004803DF" w:rsidRDefault="00035F10" w:rsidP="002B3D31">
      <w:pPr>
        <w:jc w:val="both"/>
        <w:rPr>
          <w:b/>
        </w:rPr>
      </w:pPr>
      <w:r w:rsidRPr="004803DF">
        <w:rPr>
          <w:b/>
        </w:rPr>
        <w:t>Consultation context</w:t>
      </w:r>
    </w:p>
    <w:p w14:paraId="0E4BC562" w14:textId="0B7E2664" w:rsidR="002B3D31" w:rsidRDefault="002B3D31" w:rsidP="002B3D31">
      <w:pPr>
        <w:jc w:val="both"/>
        <w:rPr>
          <w:rFonts w:cs="Arial"/>
          <w:szCs w:val="22"/>
        </w:rPr>
      </w:pPr>
      <w:r>
        <w:rPr>
          <w:rFonts w:cs="Arial"/>
          <w:szCs w:val="22"/>
        </w:rPr>
        <w:t xml:space="preserve">It is worth noting that St Mary’s Middle School converted to academy status two years ago and at the time ran its own academy consultation. The vast majority of pupils at the four First schools proposing to convert do go onto St Mary’s Middle School. So a significant proportion of parents consulted with </w:t>
      </w:r>
      <w:r w:rsidRPr="004803DF">
        <w:rPr>
          <w:rFonts w:cs="Arial"/>
          <w:b/>
          <w:szCs w:val="22"/>
        </w:rPr>
        <w:t>either</w:t>
      </w:r>
      <w:r>
        <w:rPr>
          <w:rFonts w:cs="Arial"/>
          <w:szCs w:val="22"/>
        </w:rPr>
        <w:t xml:space="preserve"> have or have had children at St Mary’s and </w:t>
      </w:r>
      <w:r w:rsidR="00A93E37">
        <w:rPr>
          <w:rFonts w:cs="Arial"/>
          <w:szCs w:val="22"/>
        </w:rPr>
        <w:t xml:space="preserve">are </w:t>
      </w:r>
      <w:r>
        <w:rPr>
          <w:rFonts w:cs="Arial"/>
          <w:szCs w:val="22"/>
        </w:rPr>
        <w:t xml:space="preserve">aware of academy status </w:t>
      </w:r>
      <w:r w:rsidRPr="004803DF">
        <w:rPr>
          <w:rFonts w:cs="Arial"/>
          <w:b/>
          <w:szCs w:val="22"/>
        </w:rPr>
        <w:t>or</w:t>
      </w:r>
      <w:r>
        <w:rPr>
          <w:rFonts w:cs="Arial"/>
          <w:szCs w:val="22"/>
        </w:rPr>
        <w:t xml:space="preserve"> their chil</w:t>
      </w:r>
      <w:r w:rsidR="00035F10">
        <w:rPr>
          <w:rFonts w:cs="Arial"/>
          <w:szCs w:val="22"/>
        </w:rPr>
        <w:t xml:space="preserve">dren will </w:t>
      </w:r>
      <w:r w:rsidR="000D24D1">
        <w:rPr>
          <w:rFonts w:cs="Arial"/>
          <w:szCs w:val="22"/>
        </w:rPr>
        <w:t>go onto St Mary’s Middle School and are aware of academy status.</w:t>
      </w:r>
    </w:p>
    <w:p w14:paraId="4A02F1A9" w14:textId="18BA687B" w:rsidR="00035F10" w:rsidRDefault="00035F10" w:rsidP="002B3D31">
      <w:pPr>
        <w:jc w:val="both"/>
        <w:rPr>
          <w:rFonts w:cs="Arial"/>
          <w:szCs w:val="22"/>
        </w:rPr>
      </w:pPr>
      <w:r>
        <w:rPr>
          <w:rFonts w:cs="Arial"/>
          <w:szCs w:val="22"/>
        </w:rPr>
        <w:t>Also, the schools proposing to establish the Greenwood Tree Academy Tree form a mini-pyramid within the Dorchester Area Schools Partnership (DASP) with Thomas Hardy as the Upper School at the ‘top’ of the pyramid.</w:t>
      </w:r>
      <w:r w:rsidR="00C80265">
        <w:rPr>
          <w:rFonts w:cs="Arial"/>
          <w:szCs w:val="22"/>
        </w:rPr>
        <w:t xml:space="preserve"> Parents and carers are aware of these local arrangements.</w:t>
      </w:r>
    </w:p>
    <w:p w14:paraId="4E4CA453" w14:textId="28612243" w:rsidR="00035F10" w:rsidRDefault="00035F10" w:rsidP="002B3D31">
      <w:pPr>
        <w:jc w:val="both"/>
        <w:rPr>
          <w:rFonts w:cs="Arial"/>
          <w:szCs w:val="22"/>
        </w:rPr>
      </w:pPr>
      <w:r>
        <w:rPr>
          <w:rFonts w:cs="Arial"/>
          <w:szCs w:val="22"/>
        </w:rPr>
        <w:t>Therefore</w:t>
      </w:r>
      <w:r w:rsidR="00C80265">
        <w:rPr>
          <w:rFonts w:cs="Arial"/>
          <w:szCs w:val="22"/>
        </w:rPr>
        <w:t xml:space="preserve"> the context for consultation</w:t>
      </w:r>
      <w:r>
        <w:rPr>
          <w:rFonts w:cs="Arial"/>
          <w:szCs w:val="22"/>
        </w:rPr>
        <w:t xml:space="preserve"> i</w:t>
      </w:r>
      <w:r w:rsidR="00C80265">
        <w:rPr>
          <w:rFonts w:cs="Arial"/>
          <w:szCs w:val="22"/>
        </w:rPr>
        <w:t xml:space="preserve">s one where the parent community </w:t>
      </w:r>
      <w:r>
        <w:rPr>
          <w:rFonts w:cs="Arial"/>
          <w:szCs w:val="22"/>
        </w:rPr>
        <w:t>would see deepening partnership as entirely</w:t>
      </w:r>
      <w:r w:rsidR="00C80265">
        <w:rPr>
          <w:rFonts w:cs="Arial"/>
          <w:szCs w:val="22"/>
        </w:rPr>
        <w:t xml:space="preserve"> logical.</w:t>
      </w:r>
    </w:p>
    <w:p w14:paraId="1E051A21" w14:textId="77777777" w:rsidR="00C80265" w:rsidRDefault="00C80265">
      <w:pPr>
        <w:spacing w:after="0"/>
        <w:rPr>
          <w:rFonts w:cs="Arial"/>
          <w:b/>
          <w:bCs/>
          <w:iCs/>
          <w:szCs w:val="28"/>
        </w:rPr>
      </w:pPr>
      <w:r>
        <w:br w:type="page"/>
      </w:r>
    </w:p>
    <w:p w14:paraId="02580CD7" w14:textId="65103487" w:rsidR="00035F10" w:rsidRDefault="00035F10" w:rsidP="004803DF">
      <w:pPr>
        <w:pStyle w:val="Heading2"/>
      </w:pPr>
      <w:r>
        <w:lastRenderedPageBreak/>
        <w:t>Consultation meeting feedback</w:t>
      </w:r>
    </w:p>
    <w:p w14:paraId="0B7B2375" w14:textId="46166406" w:rsidR="00960221" w:rsidRDefault="005905D4" w:rsidP="00547F59">
      <w:pPr>
        <w:pStyle w:val="Heading3"/>
        <w:jc w:val="both"/>
      </w:pPr>
      <w:r>
        <w:t>Parent and carer c</w:t>
      </w:r>
      <w:r w:rsidR="00960221">
        <w:t>onsultation meeting feedback</w:t>
      </w:r>
    </w:p>
    <w:p w14:paraId="2354083E" w14:textId="7BD2FDFA" w:rsidR="005905D4" w:rsidRDefault="00E92939" w:rsidP="00547F59">
      <w:pPr>
        <w:jc w:val="both"/>
        <w:rPr>
          <w:rFonts w:cs="Arial"/>
          <w:szCs w:val="22"/>
        </w:rPr>
      </w:pPr>
      <w:r>
        <w:rPr>
          <w:rFonts w:cs="Arial"/>
          <w:szCs w:val="22"/>
        </w:rPr>
        <w:t xml:space="preserve">Overall, the attendance by </w:t>
      </w:r>
      <w:r w:rsidR="00EA1580">
        <w:rPr>
          <w:rFonts w:cs="Arial"/>
          <w:szCs w:val="22"/>
        </w:rPr>
        <w:t xml:space="preserve">24 </w:t>
      </w:r>
      <w:r>
        <w:rPr>
          <w:rFonts w:cs="Arial"/>
          <w:szCs w:val="22"/>
        </w:rPr>
        <w:t>parents (as measured as a proportion of children attending each</w:t>
      </w:r>
      <w:r w:rsidR="005905D4">
        <w:rPr>
          <w:rFonts w:cs="Arial"/>
          <w:szCs w:val="22"/>
        </w:rPr>
        <w:t xml:space="preserve"> school) was quite modest at either 5% of First School pupils o</w:t>
      </w:r>
      <w:r w:rsidR="00F30394">
        <w:rPr>
          <w:rFonts w:cs="Arial"/>
          <w:szCs w:val="22"/>
        </w:rPr>
        <w:t>r 2.5% of all pupils.</w:t>
      </w:r>
    </w:p>
    <w:p w14:paraId="308AC61F" w14:textId="39BC05C5" w:rsidR="00032CBE" w:rsidRDefault="00032CBE" w:rsidP="00547F59">
      <w:pPr>
        <w:jc w:val="both"/>
        <w:rPr>
          <w:rFonts w:cs="Arial"/>
          <w:szCs w:val="22"/>
        </w:rPr>
      </w:pPr>
      <w:r>
        <w:rPr>
          <w:rFonts w:cs="Arial"/>
          <w:szCs w:val="22"/>
        </w:rPr>
        <w:t xml:space="preserve">However, those parents and carers </w:t>
      </w:r>
      <w:r w:rsidR="00A00AD2">
        <w:rPr>
          <w:rFonts w:cs="Arial"/>
          <w:szCs w:val="22"/>
        </w:rPr>
        <w:t>that attended</w:t>
      </w:r>
      <w:r>
        <w:rPr>
          <w:rFonts w:cs="Arial"/>
          <w:szCs w:val="22"/>
        </w:rPr>
        <w:t xml:space="preserve"> did ask a range of challenging and pertinent questions, which anecdotal feedback suggests, were answered as fully and clearly as possible. A summary of the questions and answers is published as appendix </w:t>
      </w:r>
      <w:r w:rsidR="0088444A">
        <w:rPr>
          <w:rFonts w:cs="Arial"/>
          <w:szCs w:val="22"/>
        </w:rPr>
        <w:t>B</w:t>
      </w:r>
      <w:r>
        <w:rPr>
          <w:rFonts w:cs="Arial"/>
          <w:szCs w:val="22"/>
        </w:rPr>
        <w:t>.</w:t>
      </w:r>
    </w:p>
    <w:p w14:paraId="505E8D23" w14:textId="6E896F64" w:rsidR="0077531C" w:rsidRDefault="0077531C" w:rsidP="00547F59">
      <w:pPr>
        <w:jc w:val="both"/>
        <w:rPr>
          <w:rFonts w:cs="Arial"/>
          <w:szCs w:val="22"/>
        </w:rPr>
      </w:pPr>
      <w:r>
        <w:rPr>
          <w:rFonts w:cs="Arial"/>
          <w:szCs w:val="22"/>
        </w:rPr>
        <w:t>There were some common themes from the parent consultation meetings;</w:t>
      </w:r>
    </w:p>
    <w:p w14:paraId="56F9494F" w14:textId="3D7A35F8" w:rsidR="0077531C" w:rsidRPr="00416FAF" w:rsidRDefault="0077531C" w:rsidP="00547F59">
      <w:pPr>
        <w:widowControl w:val="0"/>
        <w:numPr>
          <w:ilvl w:val="0"/>
          <w:numId w:val="39"/>
        </w:numPr>
        <w:tabs>
          <w:tab w:val="left" w:pos="220"/>
          <w:tab w:val="left" w:pos="720"/>
        </w:tabs>
        <w:autoSpaceDE w:val="0"/>
        <w:autoSpaceDN w:val="0"/>
        <w:adjustRightInd w:val="0"/>
        <w:spacing w:after="0"/>
        <w:jc w:val="both"/>
        <w:rPr>
          <w:rFonts w:cs="Corbel"/>
          <w:szCs w:val="22"/>
          <w:lang w:val="en-US" w:eastAsia="en-US"/>
        </w:rPr>
      </w:pPr>
      <w:r>
        <w:rPr>
          <w:rFonts w:cs="Corbel"/>
          <w:szCs w:val="22"/>
          <w:lang w:val="en-US" w:eastAsia="en-US"/>
        </w:rPr>
        <w:t>Shared concern</w:t>
      </w:r>
      <w:r w:rsidRPr="00416FAF">
        <w:rPr>
          <w:rFonts w:cs="Corbel"/>
          <w:szCs w:val="22"/>
          <w:lang w:val="en-US" w:eastAsia="en-US"/>
        </w:rPr>
        <w:t xml:space="preserve"> to protect the ethos and values of their school and </w:t>
      </w:r>
      <w:r w:rsidR="00F75113">
        <w:rPr>
          <w:rFonts w:cs="Corbel"/>
          <w:szCs w:val="22"/>
          <w:lang w:val="en-US" w:eastAsia="en-US"/>
        </w:rPr>
        <w:t xml:space="preserve">desire </w:t>
      </w:r>
      <w:r>
        <w:rPr>
          <w:rFonts w:cs="Corbel"/>
          <w:szCs w:val="22"/>
          <w:lang w:val="en-US" w:eastAsia="en-US"/>
        </w:rPr>
        <w:t xml:space="preserve">to </w:t>
      </w:r>
      <w:r w:rsidRPr="00416FAF">
        <w:rPr>
          <w:rFonts w:cs="Corbel"/>
          <w:szCs w:val="22"/>
          <w:lang w:val="en-US" w:eastAsia="en-US"/>
        </w:rPr>
        <w:t>understand the safeguards in place</w:t>
      </w:r>
      <w:r w:rsidR="00F75113">
        <w:rPr>
          <w:rFonts w:cs="Corbel"/>
          <w:szCs w:val="22"/>
          <w:lang w:val="en-US" w:eastAsia="en-US"/>
        </w:rPr>
        <w:t>.</w:t>
      </w:r>
    </w:p>
    <w:p w14:paraId="4370BC6C" w14:textId="7622DA2F" w:rsidR="0077531C" w:rsidRDefault="00E32685" w:rsidP="00547F59">
      <w:pPr>
        <w:widowControl w:val="0"/>
        <w:numPr>
          <w:ilvl w:val="0"/>
          <w:numId w:val="39"/>
        </w:numPr>
        <w:tabs>
          <w:tab w:val="left" w:pos="220"/>
          <w:tab w:val="left" w:pos="720"/>
        </w:tabs>
        <w:autoSpaceDE w:val="0"/>
        <w:autoSpaceDN w:val="0"/>
        <w:adjustRightInd w:val="0"/>
        <w:spacing w:after="0"/>
        <w:jc w:val="both"/>
        <w:rPr>
          <w:rFonts w:cs="Corbel"/>
          <w:szCs w:val="22"/>
          <w:lang w:val="en-US" w:eastAsia="en-US"/>
        </w:rPr>
      </w:pPr>
      <w:r>
        <w:rPr>
          <w:rFonts w:cs="Corbel"/>
          <w:szCs w:val="22"/>
          <w:lang w:val="en-US" w:eastAsia="en-US"/>
        </w:rPr>
        <w:t xml:space="preserve">Importance </w:t>
      </w:r>
      <w:r w:rsidR="00F75113">
        <w:rPr>
          <w:rFonts w:cs="Corbel"/>
          <w:szCs w:val="22"/>
          <w:lang w:val="en-US" w:eastAsia="en-US"/>
        </w:rPr>
        <w:t xml:space="preserve">of the Trust being </w:t>
      </w:r>
      <w:r w:rsidR="0077531C" w:rsidRPr="00416FAF">
        <w:rPr>
          <w:rFonts w:cs="Corbel"/>
          <w:szCs w:val="22"/>
          <w:lang w:val="en-US" w:eastAsia="en-US"/>
        </w:rPr>
        <w:t xml:space="preserve">subject to monitoring and scrutiny so that risk of </w:t>
      </w:r>
      <w:r w:rsidR="00F75113">
        <w:rPr>
          <w:rFonts w:cs="Corbel"/>
          <w:szCs w:val="22"/>
          <w:lang w:val="en-US" w:eastAsia="en-US"/>
        </w:rPr>
        <w:t xml:space="preserve">financial </w:t>
      </w:r>
      <w:r w:rsidR="0077531C" w:rsidRPr="00416FAF">
        <w:rPr>
          <w:rFonts w:cs="Corbel"/>
          <w:szCs w:val="22"/>
          <w:lang w:val="en-US" w:eastAsia="en-US"/>
        </w:rPr>
        <w:t xml:space="preserve">irregularity is </w:t>
      </w:r>
      <w:r w:rsidR="0077531C">
        <w:rPr>
          <w:rFonts w:cs="Corbel"/>
          <w:szCs w:val="22"/>
          <w:lang w:val="en-US" w:eastAsia="en-US"/>
        </w:rPr>
        <w:t>minimized.</w:t>
      </w:r>
    </w:p>
    <w:p w14:paraId="49A89C78" w14:textId="10ACE93B" w:rsidR="0077531C" w:rsidRDefault="00F75113" w:rsidP="00547F59">
      <w:pPr>
        <w:widowControl w:val="0"/>
        <w:numPr>
          <w:ilvl w:val="0"/>
          <w:numId w:val="39"/>
        </w:numPr>
        <w:tabs>
          <w:tab w:val="left" w:pos="220"/>
          <w:tab w:val="left" w:pos="720"/>
        </w:tabs>
        <w:autoSpaceDE w:val="0"/>
        <w:autoSpaceDN w:val="0"/>
        <w:adjustRightInd w:val="0"/>
        <w:spacing w:after="0"/>
        <w:jc w:val="both"/>
        <w:rPr>
          <w:rFonts w:cs="Corbel"/>
          <w:szCs w:val="22"/>
          <w:lang w:val="en-US" w:eastAsia="en-US"/>
        </w:rPr>
      </w:pPr>
      <w:r>
        <w:rPr>
          <w:rFonts w:cs="Corbel"/>
          <w:szCs w:val="22"/>
          <w:lang w:val="en-US" w:eastAsia="en-US"/>
        </w:rPr>
        <w:t xml:space="preserve">Avoidance of </w:t>
      </w:r>
      <w:r w:rsidR="0077531C">
        <w:rPr>
          <w:rFonts w:cs="Corbel"/>
          <w:szCs w:val="22"/>
          <w:lang w:val="en-US" w:eastAsia="en-US"/>
        </w:rPr>
        <w:t xml:space="preserve">excessive bureaucracy that </w:t>
      </w:r>
      <w:r>
        <w:rPr>
          <w:rFonts w:cs="Corbel"/>
          <w:szCs w:val="22"/>
          <w:lang w:val="en-US" w:eastAsia="en-US"/>
        </w:rPr>
        <w:t>would divert</w:t>
      </w:r>
      <w:r w:rsidR="0077531C">
        <w:rPr>
          <w:rFonts w:cs="Corbel"/>
          <w:szCs w:val="22"/>
          <w:lang w:val="en-US" w:eastAsia="en-US"/>
        </w:rPr>
        <w:t xml:space="preserve"> funding away from teaching and learning</w:t>
      </w:r>
      <w:r>
        <w:rPr>
          <w:rFonts w:cs="Corbel"/>
          <w:szCs w:val="22"/>
          <w:lang w:val="en-US" w:eastAsia="en-US"/>
        </w:rPr>
        <w:t>.</w:t>
      </w:r>
    </w:p>
    <w:p w14:paraId="4E5EBF4E" w14:textId="77777777" w:rsidR="00C80265" w:rsidRPr="004803DF" w:rsidRDefault="00F75113" w:rsidP="00547F59">
      <w:pPr>
        <w:widowControl w:val="0"/>
        <w:numPr>
          <w:ilvl w:val="0"/>
          <w:numId w:val="39"/>
        </w:numPr>
        <w:tabs>
          <w:tab w:val="left" w:pos="220"/>
          <w:tab w:val="left" w:pos="720"/>
        </w:tabs>
        <w:autoSpaceDE w:val="0"/>
        <w:autoSpaceDN w:val="0"/>
        <w:adjustRightInd w:val="0"/>
        <w:spacing w:after="0"/>
        <w:jc w:val="both"/>
        <w:rPr>
          <w:u w:val="single"/>
        </w:rPr>
      </w:pPr>
      <w:r w:rsidRPr="006C2985">
        <w:rPr>
          <w:rFonts w:cs="Corbel"/>
          <w:szCs w:val="22"/>
          <w:lang w:val="en-US" w:eastAsia="en-US"/>
        </w:rPr>
        <w:t>Demonstrable impact of partnership on teaching, learning and pupil achievement</w:t>
      </w:r>
      <w:r w:rsidR="006C2985" w:rsidRPr="006C2985">
        <w:rPr>
          <w:rFonts w:cs="Corbel"/>
          <w:szCs w:val="22"/>
          <w:lang w:val="en-US" w:eastAsia="en-US"/>
        </w:rPr>
        <w:t>.</w:t>
      </w:r>
    </w:p>
    <w:p w14:paraId="1B09E468" w14:textId="7D363187" w:rsidR="0077531C" w:rsidRPr="006C2985" w:rsidRDefault="0077531C" w:rsidP="00547F59">
      <w:pPr>
        <w:widowControl w:val="0"/>
        <w:tabs>
          <w:tab w:val="left" w:pos="220"/>
          <w:tab w:val="left" w:pos="720"/>
        </w:tabs>
        <w:autoSpaceDE w:val="0"/>
        <w:autoSpaceDN w:val="0"/>
        <w:adjustRightInd w:val="0"/>
        <w:spacing w:after="0"/>
        <w:jc w:val="both"/>
        <w:rPr>
          <w:u w:val="single"/>
        </w:rPr>
      </w:pPr>
    </w:p>
    <w:p w14:paraId="77DF1A4B" w14:textId="730ED4E2" w:rsidR="005905D4" w:rsidRDefault="00032CBE" w:rsidP="00547F59">
      <w:pPr>
        <w:pStyle w:val="Heading3"/>
        <w:jc w:val="both"/>
      </w:pPr>
      <w:r>
        <w:t>Staff consultation meeting feedback</w:t>
      </w:r>
    </w:p>
    <w:p w14:paraId="02E31F06" w14:textId="16F5857E" w:rsidR="00EA1580" w:rsidRDefault="00EA1580" w:rsidP="00547F59">
      <w:pPr>
        <w:jc w:val="both"/>
        <w:rPr>
          <w:rFonts w:cs="Arial"/>
          <w:szCs w:val="22"/>
        </w:rPr>
      </w:pPr>
      <w:r>
        <w:rPr>
          <w:rFonts w:cs="Arial"/>
          <w:szCs w:val="22"/>
        </w:rPr>
        <w:t>A total of 59 staff attended the joint consultation meeting. Feedback suggested that the vast majority of staff at the four First Schools attended the joint consultation meeting along with a number of colleagues from St Mary’s Middle School. It should noted that St Mary’s had already converted to academy status so their staff had already been through the transfer of employment, which is key issue for staff facing academy conversion.</w:t>
      </w:r>
    </w:p>
    <w:p w14:paraId="3261860D" w14:textId="26A4D321" w:rsidR="00FD6218" w:rsidRDefault="00FD6218" w:rsidP="00547F59">
      <w:pPr>
        <w:jc w:val="both"/>
        <w:rPr>
          <w:rFonts w:cs="Arial"/>
          <w:szCs w:val="22"/>
        </w:rPr>
      </w:pPr>
      <w:r>
        <w:rPr>
          <w:rFonts w:cs="Arial"/>
          <w:szCs w:val="22"/>
        </w:rPr>
        <w:t>Staff only asked one question in the public meeting which was “What are the risks of the proposal?</w:t>
      </w:r>
      <w:proofErr w:type="gramStart"/>
      <w:r w:rsidR="002B3D31">
        <w:rPr>
          <w:rFonts w:cs="Arial"/>
          <w:szCs w:val="22"/>
        </w:rPr>
        <w:t>”</w:t>
      </w:r>
      <w:r>
        <w:rPr>
          <w:rFonts w:cs="Arial"/>
          <w:szCs w:val="22"/>
        </w:rPr>
        <w:t>.</w:t>
      </w:r>
      <w:proofErr w:type="gramEnd"/>
      <w:r>
        <w:rPr>
          <w:rFonts w:cs="Arial"/>
          <w:szCs w:val="22"/>
        </w:rPr>
        <w:t xml:space="preserve"> It was explained that the principal risk was that once a school converted from maintained status it could not return i.e. a school would remain an academy (until any change of Government policy).</w:t>
      </w:r>
    </w:p>
    <w:p w14:paraId="515D1036" w14:textId="0201CBC2" w:rsidR="00FD6218" w:rsidRDefault="00FD6218" w:rsidP="00547F59">
      <w:pPr>
        <w:pStyle w:val="Heading3"/>
        <w:jc w:val="both"/>
      </w:pPr>
      <w:r>
        <w:t>Union and professional associations consultation meeting feedback</w:t>
      </w:r>
    </w:p>
    <w:p w14:paraId="0A49EA9B" w14:textId="68DFC519" w:rsidR="00F206AC" w:rsidRDefault="00F206AC" w:rsidP="00547F59">
      <w:pPr>
        <w:spacing w:after="0"/>
        <w:jc w:val="both"/>
        <w:rPr>
          <w:rFonts w:cs="Arial"/>
          <w:szCs w:val="22"/>
        </w:rPr>
      </w:pPr>
      <w:r>
        <w:rPr>
          <w:rFonts w:cs="Arial"/>
          <w:szCs w:val="22"/>
        </w:rPr>
        <w:t>This meeting was also part of the formal TUPE consultation process and was attended by representatives of the three current employers as follows;</w:t>
      </w:r>
    </w:p>
    <w:p w14:paraId="0A082E7C" w14:textId="0185BBEC" w:rsidR="00F206AC" w:rsidRPr="006C2985" w:rsidRDefault="00F206AC" w:rsidP="00547F59">
      <w:pPr>
        <w:pStyle w:val="ListParagraph"/>
        <w:numPr>
          <w:ilvl w:val="0"/>
          <w:numId w:val="43"/>
        </w:numPr>
        <w:jc w:val="both"/>
        <w:rPr>
          <w:rFonts w:ascii="Corbel" w:hAnsi="Corbel" w:cs="Arial"/>
        </w:rPr>
      </w:pPr>
      <w:r w:rsidRPr="006C2985">
        <w:rPr>
          <w:rFonts w:ascii="Corbel" w:hAnsi="Corbel" w:cs="Arial"/>
        </w:rPr>
        <w:t xml:space="preserve">Alison </w:t>
      </w:r>
      <w:proofErr w:type="spellStart"/>
      <w:r w:rsidRPr="006C2985">
        <w:rPr>
          <w:rFonts w:ascii="Corbel" w:hAnsi="Corbel" w:cs="Arial"/>
        </w:rPr>
        <w:t>Ragbourne</w:t>
      </w:r>
      <w:proofErr w:type="spellEnd"/>
      <w:r w:rsidRPr="006C2985">
        <w:rPr>
          <w:rFonts w:ascii="Corbel" w:hAnsi="Corbel" w:cs="Arial"/>
        </w:rPr>
        <w:t xml:space="preserve"> (HR Advisor for Dorset County Council, the employer of staff at </w:t>
      </w:r>
      <w:proofErr w:type="spellStart"/>
      <w:r w:rsidRPr="006C2985">
        <w:rPr>
          <w:rFonts w:ascii="Corbel" w:hAnsi="Corbel" w:cs="Arial"/>
        </w:rPr>
        <w:t>Milborne</w:t>
      </w:r>
      <w:proofErr w:type="spellEnd"/>
      <w:r w:rsidRPr="006C2985">
        <w:rPr>
          <w:rFonts w:ascii="Corbel" w:hAnsi="Corbel" w:cs="Arial"/>
        </w:rPr>
        <w:t xml:space="preserve"> St Andrew and </w:t>
      </w:r>
      <w:proofErr w:type="spellStart"/>
      <w:r w:rsidRPr="006C2985">
        <w:rPr>
          <w:rFonts w:ascii="Corbel" w:hAnsi="Corbel" w:cs="Arial"/>
        </w:rPr>
        <w:t>Puddletown</w:t>
      </w:r>
      <w:proofErr w:type="spellEnd"/>
      <w:r w:rsidRPr="006C2985">
        <w:rPr>
          <w:rFonts w:ascii="Corbel" w:hAnsi="Corbel" w:cs="Arial"/>
        </w:rPr>
        <w:t xml:space="preserve"> First Schools)</w:t>
      </w:r>
    </w:p>
    <w:p w14:paraId="3BCB1234" w14:textId="635E3106" w:rsidR="00A00AD2" w:rsidRPr="006C2985" w:rsidRDefault="00F206AC" w:rsidP="00547F59">
      <w:pPr>
        <w:pStyle w:val="ListParagraph"/>
        <w:numPr>
          <w:ilvl w:val="0"/>
          <w:numId w:val="43"/>
        </w:numPr>
        <w:jc w:val="both"/>
        <w:rPr>
          <w:rFonts w:ascii="Corbel" w:hAnsi="Corbel" w:cs="Arial"/>
        </w:rPr>
      </w:pPr>
      <w:r w:rsidRPr="006C2985">
        <w:rPr>
          <w:rFonts w:ascii="Corbel" w:hAnsi="Corbel" w:cs="Arial"/>
        </w:rPr>
        <w:t xml:space="preserve">Lucy Mitchell (Governor of Piddle Valley </w:t>
      </w:r>
      <w:proofErr w:type="spellStart"/>
      <w:r w:rsidRPr="006C2985">
        <w:rPr>
          <w:rFonts w:ascii="Corbel" w:hAnsi="Corbel" w:cs="Arial"/>
        </w:rPr>
        <w:t>CofE</w:t>
      </w:r>
      <w:proofErr w:type="spellEnd"/>
      <w:r w:rsidRPr="006C2985">
        <w:rPr>
          <w:rFonts w:ascii="Corbel" w:hAnsi="Corbel" w:cs="Arial"/>
        </w:rPr>
        <w:t xml:space="preserve"> Voluntary Aided First School)</w:t>
      </w:r>
    </w:p>
    <w:p w14:paraId="57ADCBE0" w14:textId="4FFAFD10" w:rsidR="00F206AC" w:rsidRPr="006C2985" w:rsidRDefault="00F206AC" w:rsidP="00547F59">
      <w:pPr>
        <w:pStyle w:val="ListParagraph"/>
        <w:numPr>
          <w:ilvl w:val="0"/>
          <w:numId w:val="43"/>
        </w:numPr>
        <w:spacing w:after="120"/>
        <w:ind w:left="714" w:hanging="357"/>
        <w:jc w:val="both"/>
        <w:rPr>
          <w:rFonts w:ascii="Corbel" w:hAnsi="Corbel" w:cs="Arial"/>
        </w:rPr>
      </w:pPr>
      <w:r w:rsidRPr="006C2985">
        <w:rPr>
          <w:rFonts w:ascii="Corbel" w:hAnsi="Corbel" w:cs="Arial"/>
        </w:rPr>
        <w:t xml:space="preserve">Keith Campbell (Chair of Governors of Frome Valley </w:t>
      </w:r>
      <w:proofErr w:type="spellStart"/>
      <w:r w:rsidRPr="006C2985">
        <w:rPr>
          <w:rFonts w:ascii="Corbel" w:hAnsi="Corbel" w:cs="Arial"/>
        </w:rPr>
        <w:t>CofE</w:t>
      </w:r>
      <w:proofErr w:type="spellEnd"/>
      <w:r w:rsidRPr="006C2985">
        <w:rPr>
          <w:rFonts w:ascii="Corbel" w:hAnsi="Corbel" w:cs="Arial"/>
        </w:rPr>
        <w:t xml:space="preserve"> Voluntary Aided First School</w:t>
      </w:r>
      <w:r w:rsidR="00732F23">
        <w:rPr>
          <w:rFonts w:ascii="Corbel" w:hAnsi="Corbel" w:cs="Arial"/>
        </w:rPr>
        <w:t>)</w:t>
      </w:r>
    </w:p>
    <w:p w14:paraId="16A98C5E" w14:textId="02870708" w:rsidR="00FD6218" w:rsidRDefault="00FD6218" w:rsidP="00547F59">
      <w:pPr>
        <w:spacing w:after="0"/>
        <w:jc w:val="both"/>
        <w:rPr>
          <w:rFonts w:cs="Arial"/>
          <w:szCs w:val="22"/>
        </w:rPr>
      </w:pPr>
      <w:r>
        <w:rPr>
          <w:rFonts w:cs="Arial"/>
          <w:szCs w:val="22"/>
        </w:rPr>
        <w:t xml:space="preserve">This meeting was attended by four union and professional </w:t>
      </w:r>
      <w:proofErr w:type="gramStart"/>
      <w:r>
        <w:rPr>
          <w:rFonts w:cs="Arial"/>
          <w:szCs w:val="22"/>
        </w:rPr>
        <w:t>associations</w:t>
      </w:r>
      <w:proofErr w:type="gramEnd"/>
      <w:r>
        <w:rPr>
          <w:rFonts w:cs="Arial"/>
          <w:szCs w:val="22"/>
        </w:rPr>
        <w:t xml:space="preserve"> representatives;</w:t>
      </w:r>
    </w:p>
    <w:p w14:paraId="5A0B7D87" w14:textId="77777777" w:rsidR="00FD6218" w:rsidRPr="006C2985" w:rsidRDefault="00FD6218" w:rsidP="00547F59">
      <w:pPr>
        <w:pStyle w:val="ListParagraph"/>
        <w:numPr>
          <w:ilvl w:val="0"/>
          <w:numId w:val="42"/>
        </w:numPr>
        <w:jc w:val="both"/>
        <w:rPr>
          <w:rFonts w:ascii="Corbel" w:hAnsi="Corbel" w:cs="Corbel"/>
          <w:lang w:val="en-US"/>
        </w:rPr>
      </w:pPr>
      <w:r w:rsidRPr="006C2985">
        <w:rPr>
          <w:rFonts w:ascii="Corbel" w:hAnsi="Corbel" w:cs="Corbel"/>
          <w:lang w:val="en-US"/>
        </w:rPr>
        <w:t>Amanda Brown (Unison)</w:t>
      </w:r>
    </w:p>
    <w:p w14:paraId="2C5C4E11" w14:textId="77777777" w:rsidR="00FD6218" w:rsidRPr="006C2985" w:rsidRDefault="00FD6218" w:rsidP="00547F59">
      <w:pPr>
        <w:pStyle w:val="ListParagraph"/>
        <w:numPr>
          <w:ilvl w:val="0"/>
          <w:numId w:val="42"/>
        </w:numPr>
        <w:jc w:val="both"/>
        <w:rPr>
          <w:rFonts w:ascii="Corbel" w:hAnsi="Corbel" w:cs="Corbel"/>
          <w:lang w:val="en-US"/>
        </w:rPr>
      </w:pPr>
      <w:r w:rsidRPr="006C2985">
        <w:rPr>
          <w:rFonts w:ascii="Corbel" w:hAnsi="Corbel" w:cs="Corbel"/>
          <w:lang w:val="en-US"/>
        </w:rPr>
        <w:t>Ian McCann (ATL)</w:t>
      </w:r>
    </w:p>
    <w:p w14:paraId="477A6A32" w14:textId="77777777" w:rsidR="00FD6218" w:rsidRPr="006C2985" w:rsidRDefault="00FD6218" w:rsidP="00547F59">
      <w:pPr>
        <w:pStyle w:val="ListParagraph"/>
        <w:numPr>
          <w:ilvl w:val="0"/>
          <w:numId w:val="42"/>
        </w:numPr>
        <w:jc w:val="both"/>
        <w:rPr>
          <w:rFonts w:ascii="Corbel" w:hAnsi="Corbel" w:cs="Corbel"/>
          <w:lang w:val="en-US"/>
        </w:rPr>
      </w:pPr>
      <w:r w:rsidRPr="006C2985">
        <w:rPr>
          <w:rFonts w:ascii="Corbel" w:hAnsi="Corbel" w:cs="Corbel"/>
          <w:lang w:val="en-US"/>
        </w:rPr>
        <w:t xml:space="preserve">Geoff Cooke (NUT) </w:t>
      </w:r>
    </w:p>
    <w:p w14:paraId="6B9946C4" w14:textId="77777777" w:rsidR="00F206AC" w:rsidRPr="006C2985" w:rsidRDefault="00FD6218" w:rsidP="00547F59">
      <w:pPr>
        <w:pStyle w:val="ListParagraph"/>
        <w:numPr>
          <w:ilvl w:val="0"/>
          <w:numId w:val="42"/>
        </w:numPr>
        <w:spacing w:after="120"/>
        <w:ind w:left="714" w:hanging="357"/>
        <w:jc w:val="both"/>
        <w:rPr>
          <w:rFonts w:ascii="Corbel" w:hAnsi="Corbel" w:cs="Arial"/>
          <w:b/>
        </w:rPr>
      </w:pPr>
      <w:r w:rsidRPr="006C2985">
        <w:rPr>
          <w:rFonts w:ascii="Corbel" w:hAnsi="Corbel" w:cs="Corbel"/>
          <w:lang w:val="en-US"/>
        </w:rPr>
        <w:t>Mick Richardson (NASUWT).</w:t>
      </w:r>
      <w:r w:rsidRPr="006C2985">
        <w:rPr>
          <w:rFonts w:ascii="Corbel" w:hAnsi="Corbel" w:cs="Arial"/>
        </w:rPr>
        <w:t xml:space="preserve"> </w:t>
      </w:r>
    </w:p>
    <w:p w14:paraId="429A610C" w14:textId="05F48D7A" w:rsidR="00A00AD2" w:rsidRDefault="00F206AC" w:rsidP="00547F59">
      <w:pPr>
        <w:jc w:val="both"/>
      </w:pPr>
      <w:r>
        <w:t xml:space="preserve">Also in attendance were </w:t>
      </w:r>
      <w:r w:rsidR="00A00AD2">
        <w:t>Headteachers and Governors from the Steering Group representing the Greenwood Tree Academy Trust as the future employer.</w:t>
      </w:r>
    </w:p>
    <w:p w14:paraId="555B52B0" w14:textId="1541008C" w:rsidR="00A00AD2" w:rsidRDefault="00A00AD2" w:rsidP="00547F59">
      <w:pPr>
        <w:jc w:val="both"/>
      </w:pPr>
      <w:r>
        <w:t>There was a robust discussion, which culminated in the Steering Group committing to responding to a series of questions.</w:t>
      </w:r>
      <w:r w:rsidR="009F6C67">
        <w:t xml:space="preserve"> The representatives also asked for an extension of the consultation period, which was considered but declined by the Steering Group. (See appendix </w:t>
      </w:r>
      <w:r w:rsidR="0088444A">
        <w:t>C</w:t>
      </w:r>
      <w:r w:rsidR="009F6C67">
        <w:t xml:space="preserve"> and </w:t>
      </w:r>
      <w:r w:rsidR="0088444A">
        <w:t>D</w:t>
      </w:r>
      <w:r w:rsidR="009F6C67">
        <w:t xml:space="preserve"> for full response)</w:t>
      </w:r>
    </w:p>
    <w:p w14:paraId="5D617B88" w14:textId="087989DD" w:rsidR="009F6C67" w:rsidRDefault="009F6C67" w:rsidP="00547F59">
      <w:pPr>
        <w:jc w:val="both"/>
      </w:pPr>
      <w:r>
        <w:t>It was noted that unions and professional associations would invited to attend the staff TUPE consultation meeting on February 24</w:t>
      </w:r>
      <w:r w:rsidRPr="009F6C67">
        <w:rPr>
          <w:vertAlign w:val="superscript"/>
        </w:rPr>
        <w:t>th</w:t>
      </w:r>
      <w:r>
        <w:t>.</w:t>
      </w:r>
    </w:p>
    <w:p w14:paraId="61523DE8" w14:textId="7614B87B" w:rsidR="009F6C67" w:rsidRDefault="009F6C67" w:rsidP="00547F59">
      <w:pPr>
        <w:pStyle w:val="Heading3"/>
        <w:jc w:val="both"/>
      </w:pPr>
      <w:r>
        <w:t>Other consultation feedback</w:t>
      </w:r>
    </w:p>
    <w:p w14:paraId="7510BA67" w14:textId="28D803F0" w:rsidR="009F6C67" w:rsidRDefault="009F6C67" w:rsidP="00547F59">
      <w:pPr>
        <w:jc w:val="both"/>
      </w:pPr>
      <w:r>
        <w:t>No other feedback on the proposal was received by the schools</w:t>
      </w:r>
      <w:r w:rsidR="00A211A9">
        <w:t>.</w:t>
      </w:r>
    </w:p>
    <w:p w14:paraId="1DCC04FF" w14:textId="1ACFF509" w:rsidR="009F6C67" w:rsidRDefault="00352AE4" w:rsidP="0091791A">
      <w:pPr>
        <w:pStyle w:val="Heading2"/>
      </w:pPr>
      <w:r>
        <w:lastRenderedPageBreak/>
        <w:t xml:space="preserve">Consultation </w:t>
      </w:r>
      <w:r w:rsidR="009F6C67">
        <w:t>Questionn</w:t>
      </w:r>
      <w:r>
        <w:t>aires</w:t>
      </w:r>
    </w:p>
    <w:p w14:paraId="569CF432" w14:textId="79BEB407" w:rsidR="00732F23" w:rsidRDefault="00352AE4" w:rsidP="00547F59">
      <w:pPr>
        <w:jc w:val="both"/>
      </w:pPr>
      <w:r>
        <w:t xml:space="preserve">By the close of the consultation period a total of 57 questionnaires had been received from parents, carers and staff. Although this was a lower than expected response some insights can be drawn from the full analysis </w:t>
      </w:r>
      <w:r w:rsidR="00C74F37">
        <w:t>in Appendix A.</w:t>
      </w:r>
    </w:p>
    <w:p w14:paraId="36F80E32" w14:textId="5E50F841" w:rsidR="00352AE4" w:rsidRDefault="00352AE4" w:rsidP="00547F59">
      <w:pPr>
        <w:jc w:val="both"/>
      </w:pPr>
      <w:r>
        <w:t>In particular</w:t>
      </w:r>
      <w:r w:rsidR="0091791A">
        <w:t>;</w:t>
      </w:r>
    </w:p>
    <w:p w14:paraId="782189CD" w14:textId="3E114267" w:rsidR="00352AE4" w:rsidRPr="006C2985" w:rsidRDefault="00445296" w:rsidP="00547F59">
      <w:pPr>
        <w:pStyle w:val="ListParagraph"/>
        <w:numPr>
          <w:ilvl w:val="0"/>
          <w:numId w:val="44"/>
        </w:numPr>
        <w:jc w:val="both"/>
        <w:rPr>
          <w:rFonts w:ascii="Corbel" w:hAnsi="Corbel"/>
        </w:rPr>
      </w:pPr>
      <w:r w:rsidRPr="006C2985">
        <w:rPr>
          <w:rFonts w:ascii="Corbel" w:hAnsi="Corbel"/>
        </w:rPr>
        <w:t xml:space="preserve">First School parents </w:t>
      </w:r>
      <w:r w:rsidR="00352AE4" w:rsidRPr="006C2985">
        <w:rPr>
          <w:rFonts w:ascii="Corbel" w:hAnsi="Corbel"/>
        </w:rPr>
        <w:t xml:space="preserve">responded in </w:t>
      </w:r>
      <w:r w:rsidRPr="006C2985">
        <w:rPr>
          <w:rFonts w:ascii="Corbel" w:hAnsi="Corbel"/>
        </w:rPr>
        <w:t xml:space="preserve">similar numbers, eighteen (18) </w:t>
      </w:r>
      <w:r w:rsidR="00352AE4" w:rsidRPr="006C2985">
        <w:rPr>
          <w:rFonts w:ascii="Corbel" w:hAnsi="Corbel"/>
        </w:rPr>
        <w:t xml:space="preserve">to </w:t>
      </w:r>
      <w:r w:rsidRPr="006C2985">
        <w:rPr>
          <w:rFonts w:ascii="Corbel" w:hAnsi="Corbel"/>
        </w:rPr>
        <w:t xml:space="preserve">St Mary’s Middle School parents, twenty (20) </w:t>
      </w:r>
      <w:r w:rsidR="0091791A" w:rsidRPr="006C2985">
        <w:rPr>
          <w:rFonts w:ascii="Corbel" w:hAnsi="Corbel"/>
        </w:rPr>
        <w:t>and were equally likely to be part of the 80% in favour of the proposal</w:t>
      </w:r>
      <w:r w:rsidRPr="006C2985">
        <w:rPr>
          <w:rFonts w:ascii="Corbel" w:hAnsi="Corbel"/>
        </w:rPr>
        <w:t>. Around 10% were against the proposal</w:t>
      </w:r>
      <w:r w:rsidR="0091791A" w:rsidRPr="006C2985">
        <w:rPr>
          <w:rFonts w:ascii="Corbel" w:hAnsi="Corbel"/>
        </w:rPr>
        <w:t>.</w:t>
      </w:r>
    </w:p>
    <w:p w14:paraId="329ECFD4" w14:textId="768551CD" w:rsidR="00445296" w:rsidRPr="006C2985" w:rsidRDefault="00445296" w:rsidP="00547F59">
      <w:pPr>
        <w:pStyle w:val="ListParagraph"/>
        <w:numPr>
          <w:ilvl w:val="0"/>
          <w:numId w:val="44"/>
        </w:numPr>
        <w:jc w:val="both"/>
        <w:rPr>
          <w:rFonts w:ascii="Corbel" w:hAnsi="Corbel"/>
        </w:rPr>
      </w:pPr>
      <w:r w:rsidRPr="006C2985">
        <w:rPr>
          <w:rFonts w:ascii="Corbel" w:hAnsi="Corbel"/>
        </w:rPr>
        <w:t xml:space="preserve">St Mary’s Middle School parents specifically commented on wanting to protect the </w:t>
      </w:r>
      <w:r w:rsidR="0091791A" w:rsidRPr="006C2985">
        <w:rPr>
          <w:rFonts w:ascii="Corbel" w:hAnsi="Corbel"/>
        </w:rPr>
        <w:t>three-tier</w:t>
      </w:r>
      <w:r w:rsidRPr="006C2985">
        <w:rPr>
          <w:rFonts w:ascii="Corbel" w:hAnsi="Corbel"/>
        </w:rPr>
        <w:t xml:space="preserve"> system and hence supporting the proposal</w:t>
      </w:r>
      <w:r w:rsidR="0091791A" w:rsidRPr="006C2985">
        <w:rPr>
          <w:rFonts w:ascii="Corbel" w:hAnsi="Corbel"/>
        </w:rPr>
        <w:t>.</w:t>
      </w:r>
      <w:r w:rsidR="006C2985" w:rsidRPr="006C2985">
        <w:rPr>
          <w:rFonts w:ascii="Corbel" w:hAnsi="Corbel"/>
        </w:rPr>
        <w:t xml:space="preserve"> </w:t>
      </w:r>
    </w:p>
    <w:p w14:paraId="1D0A0ACF" w14:textId="240D6116" w:rsidR="00445296" w:rsidRPr="006C2985" w:rsidRDefault="00445296" w:rsidP="00547F59">
      <w:pPr>
        <w:pStyle w:val="ListParagraph"/>
        <w:numPr>
          <w:ilvl w:val="0"/>
          <w:numId w:val="44"/>
        </w:numPr>
        <w:jc w:val="both"/>
        <w:rPr>
          <w:rFonts w:ascii="Corbel" w:hAnsi="Corbel"/>
        </w:rPr>
      </w:pPr>
      <w:r w:rsidRPr="006C2985">
        <w:rPr>
          <w:rFonts w:ascii="Corbel" w:hAnsi="Corbel"/>
        </w:rPr>
        <w:t>Only four (4) First school teachers r</w:t>
      </w:r>
      <w:r w:rsidR="00E32685">
        <w:rPr>
          <w:rFonts w:ascii="Corbel" w:hAnsi="Corbel"/>
        </w:rPr>
        <w:t xml:space="preserve">esponded and were split </w:t>
      </w:r>
      <w:r w:rsidRPr="006C2985">
        <w:rPr>
          <w:rFonts w:ascii="Corbel" w:hAnsi="Corbel"/>
        </w:rPr>
        <w:t>between</w:t>
      </w:r>
      <w:r w:rsidR="00732F23">
        <w:rPr>
          <w:rFonts w:ascii="Corbel" w:hAnsi="Corbel"/>
        </w:rPr>
        <w:t xml:space="preserve">: </w:t>
      </w:r>
      <w:r w:rsidR="00E32685">
        <w:rPr>
          <w:rFonts w:ascii="Corbel" w:hAnsi="Corbel"/>
        </w:rPr>
        <w:t xml:space="preserve">for (1), </w:t>
      </w:r>
      <w:r w:rsidRPr="006C2985">
        <w:rPr>
          <w:rFonts w:ascii="Corbel" w:hAnsi="Corbel"/>
        </w:rPr>
        <w:t xml:space="preserve">against </w:t>
      </w:r>
      <w:r w:rsidR="00E32685">
        <w:rPr>
          <w:rFonts w:ascii="Corbel" w:hAnsi="Corbel"/>
        </w:rPr>
        <w:t xml:space="preserve">(1) </w:t>
      </w:r>
      <w:r w:rsidRPr="006C2985">
        <w:rPr>
          <w:rFonts w:ascii="Corbel" w:hAnsi="Corbel"/>
        </w:rPr>
        <w:t xml:space="preserve">or undecided </w:t>
      </w:r>
      <w:r w:rsidR="00E32685">
        <w:rPr>
          <w:rFonts w:ascii="Corbel" w:hAnsi="Corbel"/>
        </w:rPr>
        <w:t xml:space="preserve">(2) </w:t>
      </w:r>
      <w:r w:rsidRPr="006C2985">
        <w:rPr>
          <w:rFonts w:ascii="Corbel" w:hAnsi="Corbel"/>
        </w:rPr>
        <w:t>abut the proposal</w:t>
      </w:r>
      <w:r w:rsidR="0091791A" w:rsidRPr="006C2985">
        <w:rPr>
          <w:rFonts w:ascii="Corbel" w:hAnsi="Corbel"/>
        </w:rPr>
        <w:t>.</w:t>
      </w:r>
    </w:p>
    <w:p w14:paraId="38EE4F66" w14:textId="3E1D21FC" w:rsidR="00445296" w:rsidRPr="006C2985" w:rsidRDefault="00445296" w:rsidP="00547F59">
      <w:pPr>
        <w:pStyle w:val="ListParagraph"/>
        <w:numPr>
          <w:ilvl w:val="0"/>
          <w:numId w:val="44"/>
        </w:numPr>
        <w:jc w:val="both"/>
        <w:rPr>
          <w:rFonts w:ascii="Corbel" w:hAnsi="Corbel"/>
        </w:rPr>
      </w:pPr>
      <w:r w:rsidRPr="006C2985">
        <w:rPr>
          <w:rFonts w:ascii="Corbel" w:hAnsi="Corbel"/>
        </w:rPr>
        <w:t xml:space="preserve">More First School support staff responded, thirteen (13), and </w:t>
      </w:r>
      <w:proofErr w:type="gramStart"/>
      <w:r w:rsidRPr="006C2985">
        <w:rPr>
          <w:rFonts w:ascii="Corbel" w:hAnsi="Corbel"/>
        </w:rPr>
        <w:t>were</w:t>
      </w:r>
      <w:proofErr w:type="gramEnd"/>
      <w:r w:rsidRPr="006C2985">
        <w:rPr>
          <w:rFonts w:ascii="Corbel" w:hAnsi="Corbel"/>
        </w:rPr>
        <w:t xml:space="preserve"> more likely to be in favour of the proposal than against although the majority were undecided.</w:t>
      </w:r>
    </w:p>
    <w:p w14:paraId="4FF57E41" w14:textId="77777777" w:rsidR="00C74F37" w:rsidRDefault="00C74F37" w:rsidP="00547F59">
      <w:pPr>
        <w:spacing w:after="0"/>
        <w:jc w:val="both"/>
      </w:pPr>
    </w:p>
    <w:p w14:paraId="7775FBFE" w14:textId="7452FFEA" w:rsidR="00352AE4" w:rsidRDefault="0091791A" w:rsidP="00547F59">
      <w:pPr>
        <w:spacing w:after="0"/>
        <w:jc w:val="both"/>
      </w:pPr>
      <w:r>
        <w:t xml:space="preserve">It is </w:t>
      </w:r>
      <w:r w:rsidR="002B3D31">
        <w:t xml:space="preserve">reasonable </w:t>
      </w:r>
      <w:r>
        <w:t>to interpret the low response as a lack of objection to the proposal</w:t>
      </w:r>
      <w:r w:rsidR="00C74F37">
        <w:t xml:space="preserve"> given th</w:t>
      </w:r>
      <w:r w:rsidR="00240848">
        <w:t xml:space="preserve">e consultation context described on page </w:t>
      </w:r>
      <w:r w:rsidR="0088444A">
        <w:t>2. Also e</w:t>
      </w:r>
      <w:r>
        <w:t>xperience on other projects is that if either the parent community or staff community are concerned about an academy proposal they will voice those objections</w:t>
      </w:r>
      <w:r w:rsidR="006C2985">
        <w:t xml:space="preserve"> via questionnaire and at meetings.</w:t>
      </w:r>
    </w:p>
    <w:p w14:paraId="4620B4D5" w14:textId="77777777" w:rsidR="00C74F37" w:rsidRPr="00757977" w:rsidRDefault="00C74F37" w:rsidP="00C74F37">
      <w:pPr>
        <w:pStyle w:val="Heading2"/>
      </w:pPr>
      <w:r>
        <w:t>Summary and recommendation</w:t>
      </w:r>
    </w:p>
    <w:p w14:paraId="532398BE" w14:textId="1C25AFE6" w:rsidR="006F2010" w:rsidRDefault="00C74F37" w:rsidP="006F2010">
      <w:pPr>
        <w:jc w:val="both"/>
      </w:pPr>
      <w:r>
        <w:t>The consultation pr</w:t>
      </w:r>
      <w:r w:rsidR="006F2010">
        <w:t>ogramme has been comprehensive and, as was explained, in the context where partnership working between schools is familiar to parents and staff and where academy status is not a new concept</w:t>
      </w:r>
    </w:p>
    <w:p w14:paraId="20B7D48D" w14:textId="01FAD32A" w:rsidR="00C74F37" w:rsidRDefault="006F2010" w:rsidP="006F2010">
      <w:pPr>
        <w:jc w:val="both"/>
      </w:pPr>
      <w:r>
        <w:t>So, a</w:t>
      </w:r>
      <w:r w:rsidR="00C74F37">
        <w:t>lthough the level of parental engagement has been lower than is usual, anecdotal feedback from parents was that the consultation information had answered their questions sufficiently. Those that did respond were fully in favour of the proposal.</w:t>
      </w:r>
    </w:p>
    <w:p w14:paraId="4761F060" w14:textId="77777777" w:rsidR="00C74F37" w:rsidRDefault="00C74F37" w:rsidP="006F2010">
      <w:pPr>
        <w:jc w:val="both"/>
      </w:pPr>
      <w:r>
        <w:t>Staff attendance at the consultation meeting was understandably high but the questionnaire responses were much lower. Again feedback from staff was that the consultation information addressed their questions. Those that did respond were mainly undecided about the proposal. This suggests a need to further communicate the benefits of the proposal to staff.</w:t>
      </w:r>
    </w:p>
    <w:p w14:paraId="134F73D6" w14:textId="77777777" w:rsidR="00C74F37" w:rsidRDefault="00C74F37" w:rsidP="006F2010">
      <w:pPr>
        <w:jc w:val="both"/>
      </w:pPr>
      <w:r>
        <w:t>The conclusion from the consultation programme is that there is no objection to the proposal</w:t>
      </w:r>
      <w:r w:rsidRPr="004B0C07">
        <w:t xml:space="preserve"> </w:t>
      </w:r>
      <w:r>
        <w:t>to establish the Greenwood Tree Academy Trust and convert the four First Schools to academy status. Therefore the Governing Bodies and Trust Board are recommended to continue with the proposal.</w:t>
      </w:r>
    </w:p>
    <w:p w14:paraId="08587F85" w14:textId="6A1B8DDD" w:rsidR="00C74F37" w:rsidRDefault="00C74F37" w:rsidP="006F2010">
      <w:pPr>
        <w:spacing w:after="0"/>
        <w:jc w:val="both"/>
      </w:pPr>
      <w:r>
        <w:br w:type="page"/>
      </w:r>
    </w:p>
    <w:p w14:paraId="3E1E4F2C" w14:textId="7751BD1C" w:rsidR="00C74F37" w:rsidRPr="004803DF" w:rsidRDefault="00C74F37" w:rsidP="00D1635F">
      <w:pPr>
        <w:spacing w:after="0"/>
        <w:jc w:val="both"/>
        <w:rPr>
          <w:b/>
        </w:rPr>
      </w:pPr>
      <w:r w:rsidRPr="004803DF">
        <w:rPr>
          <w:b/>
        </w:rPr>
        <w:lastRenderedPageBreak/>
        <w:t>APPENDIX A: ANALYSIS OF CONSULTATION QUESTIONNAIRES</w:t>
      </w:r>
    </w:p>
    <w:p w14:paraId="0FF9998D" w14:textId="77777777" w:rsidR="00352AE4" w:rsidRDefault="00352AE4" w:rsidP="00A00AD2"/>
    <w:tbl>
      <w:tblPr>
        <w:tblW w:w="9800" w:type="dxa"/>
        <w:tblInd w:w="93" w:type="dxa"/>
        <w:tblLook w:val="04A0" w:firstRow="1" w:lastRow="0" w:firstColumn="1" w:lastColumn="0" w:noHBand="0" w:noVBand="1"/>
      </w:tblPr>
      <w:tblGrid>
        <w:gridCol w:w="1980"/>
        <w:gridCol w:w="1800"/>
        <w:gridCol w:w="552"/>
        <w:gridCol w:w="1168"/>
        <w:gridCol w:w="496"/>
        <w:gridCol w:w="1224"/>
        <w:gridCol w:w="545"/>
        <w:gridCol w:w="1175"/>
        <w:gridCol w:w="953"/>
      </w:tblGrid>
      <w:tr w:rsidR="003037A4" w:rsidRPr="003037A4" w14:paraId="59DF6F57" w14:textId="77777777" w:rsidTr="003037A4">
        <w:trPr>
          <w:trHeight w:val="300"/>
        </w:trPr>
        <w:tc>
          <w:tcPr>
            <w:tcW w:w="1980" w:type="dxa"/>
            <w:tcBorders>
              <w:top w:val="nil"/>
              <w:left w:val="nil"/>
              <w:bottom w:val="nil"/>
              <w:right w:val="nil"/>
            </w:tcBorders>
            <w:shd w:val="clear" w:color="auto" w:fill="auto"/>
            <w:noWrap/>
            <w:vAlign w:val="bottom"/>
            <w:hideMark/>
          </w:tcPr>
          <w:p w14:paraId="6C768C30" w14:textId="77777777" w:rsidR="003037A4" w:rsidRPr="003037A4" w:rsidRDefault="003037A4" w:rsidP="003037A4">
            <w:pPr>
              <w:spacing w:after="0"/>
              <w:rPr>
                <w:color w:val="000000"/>
                <w:sz w:val="24"/>
                <w:lang w:eastAsia="en-US"/>
              </w:rPr>
            </w:pPr>
            <w:bookmarkStart w:id="1" w:name="RANGE!B1:J30"/>
            <w:bookmarkEnd w:id="1"/>
          </w:p>
        </w:tc>
        <w:tc>
          <w:tcPr>
            <w:tcW w:w="1800" w:type="dxa"/>
            <w:tcBorders>
              <w:top w:val="nil"/>
              <w:left w:val="nil"/>
              <w:bottom w:val="nil"/>
              <w:right w:val="nil"/>
            </w:tcBorders>
            <w:shd w:val="clear" w:color="auto" w:fill="auto"/>
            <w:noWrap/>
            <w:vAlign w:val="bottom"/>
            <w:hideMark/>
          </w:tcPr>
          <w:p w14:paraId="1AECFA50" w14:textId="77777777" w:rsidR="003037A4" w:rsidRPr="003037A4" w:rsidRDefault="003037A4" w:rsidP="003037A4">
            <w:pPr>
              <w:spacing w:after="0"/>
              <w:rPr>
                <w:color w:val="000000"/>
                <w:sz w:val="24"/>
                <w:lang w:eastAsia="en-US"/>
              </w:rPr>
            </w:pPr>
          </w:p>
        </w:tc>
        <w:tc>
          <w:tcPr>
            <w:tcW w:w="17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B7FB2" w14:textId="77777777" w:rsidR="003037A4" w:rsidRPr="003037A4" w:rsidRDefault="003037A4" w:rsidP="003037A4">
            <w:pPr>
              <w:spacing w:after="0"/>
              <w:jc w:val="center"/>
              <w:rPr>
                <w:b/>
                <w:bCs/>
                <w:color w:val="000000"/>
                <w:sz w:val="24"/>
                <w:lang w:eastAsia="en-US"/>
              </w:rPr>
            </w:pPr>
            <w:r w:rsidRPr="003037A4">
              <w:rPr>
                <w:b/>
                <w:bCs/>
                <w:color w:val="000000"/>
                <w:sz w:val="24"/>
                <w:lang w:eastAsia="en-US"/>
              </w:rPr>
              <w:t xml:space="preserve">YES </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B6E7EB8" w14:textId="77777777" w:rsidR="003037A4" w:rsidRPr="003037A4" w:rsidRDefault="003037A4" w:rsidP="003037A4">
            <w:pPr>
              <w:spacing w:after="0"/>
              <w:jc w:val="center"/>
              <w:rPr>
                <w:b/>
                <w:bCs/>
                <w:color w:val="000000"/>
                <w:sz w:val="24"/>
                <w:lang w:eastAsia="en-US"/>
              </w:rPr>
            </w:pPr>
            <w:r w:rsidRPr="003037A4">
              <w:rPr>
                <w:b/>
                <w:bCs/>
                <w:color w:val="000000"/>
                <w:sz w:val="24"/>
                <w:lang w:eastAsia="en-US"/>
              </w:rPr>
              <w:t xml:space="preserve">NO </w:t>
            </w:r>
          </w:p>
        </w:tc>
        <w:tc>
          <w:tcPr>
            <w:tcW w:w="17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003562" w14:textId="77777777" w:rsidR="003037A4" w:rsidRPr="003037A4" w:rsidRDefault="003037A4" w:rsidP="003037A4">
            <w:pPr>
              <w:spacing w:after="0"/>
              <w:jc w:val="center"/>
              <w:rPr>
                <w:b/>
                <w:bCs/>
                <w:color w:val="000000"/>
                <w:sz w:val="24"/>
                <w:lang w:eastAsia="en-US"/>
              </w:rPr>
            </w:pPr>
            <w:r w:rsidRPr="003037A4">
              <w:rPr>
                <w:b/>
                <w:bCs/>
                <w:color w:val="000000"/>
                <w:sz w:val="24"/>
                <w:lang w:eastAsia="en-US"/>
              </w:rPr>
              <w:t>MAYBE</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380CB097" w14:textId="77777777" w:rsidR="003037A4" w:rsidRPr="003037A4" w:rsidRDefault="003037A4" w:rsidP="003037A4">
            <w:pPr>
              <w:spacing w:after="0"/>
              <w:jc w:val="center"/>
              <w:rPr>
                <w:b/>
                <w:bCs/>
                <w:color w:val="000000"/>
                <w:sz w:val="24"/>
                <w:lang w:eastAsia="en-US"/>
              </w:rPr>
            </w:pPr>
            <w:r w:rsidRPr="003037A4">
              <w:rPr>
                <w:b/>
                <w:bCs/>
                <w:color w:val="000000"/>
                <w:sz w:val="24"/>
                <w:lang w:eastAsia="en-US"/>
              </w:rPr>
              <w:t>TOTAL</w:t>
            </w:r>
          </w:p>
        </w:tc>
      </w:tr>
      <w:tr w:rsidR="003037A4" w:rsidRPr="003037A4" w14:paraId="2CBC3F26" w14:textId="77777777" w:rsidTr="003037A4">
        <w:trPr>
          <w:trHeight w:val="300"/>
        </w:trPr>
        <w:tc>
          <w:tcPr>
            <w:tcW w:w="1980" w:type="dxa"/>
            <w:tcBorders>
              <w:top w:val="nil"/>
              <w:left w:val="nil"/>
              <w:bottom w:val="nil"/>
              <w:right w:val="nil"/>
            </w:tcBorders>
            <w:shd w:val="clear" w:color="auto" w:fill="auto"/>
            <w:noWrap/>
            <w:vAlign w:val="bottom"/>
            <w:hideMark/>
          </w:tcPr>
          <w:p w14:paraId="6BBF3851" w14:textId="77777777" w:rsidR="003037A4" w:rsidRPr="003037A4" w:rsidRDefault="003037A4" w:rsidP="003037A4">
            <w:pPr>
              <w:spacing w:after="0"/>
              <w:rPr>
                <w:color w:val="000000"/>
                <w:sz w:val="24"/>
                <w:lang w:eastAsia="en-US"/>
              </w:rPr>
            </w:pPr>
          </w:p>
        </w:tc>
        <w:tc>
          <w:tcPr>
            <w:tcW w:w="1800" w:type="dxa"/>
            <w:tcBorders>
              <w:top w:val="nil"/>
              <w:left w:val="nil"/>
              <w:bottom w:val="nil"/>
              <w:right w:val="nil"/>
            </w:tcBorders>
            <w:shd w:val="clear" w:color="auto" w:fill="auto"/>
            <w:noWrap/>
            <w:vAlign w:val="bottom"/>
            <w:hideMark/>
          </w:tcPr>
          <w:p w14:paraId="21E061DB" w14:textId="77777777" w:rsidR="003037A4" w:rsidRPr="003037A4" w:rsidRDefault="003037A4" w:rsidP="003037A4">
            <w:pPr>
              <w:spacing w:after="0"/>
              <w:rPr>
                <w:color w:val="000000"/>
                <w:sz w:val="24"/>
                <w:lang w:eastAsia="en-US"/>
              </w:rPr>
            </w:pPr>
          </w:p>
        </w:tc>
        <w:tc>
          <w:tcPr>
            <w:tcW w:w="552" w:type="dxa"/>
            <w:tcBorders>
              <w:top w:val="nil"/>
              <w:left w:val="single" w:sz="4" w:space="0" w:color="auto"/>
              <w:bottom w:val="single" w:sz="4" w:space="0" w:color="auto"/>
              <w:right w:val="single" w:sz="4" w:space="0" w:color="auto"/>
            </w:tcBorders>
            <w:shd w:val="clear" w:color="auto" w:fill="auto"/>
            <w:noWrap/>
            <w:vAlign w:val="bottom"/>
            <w:hideMark/>
          </w:tcPr>
          <w:p w14:paraId="3816CDB9" w14:textId="77777777" w:rsidR="003037A4" w:rsidRPr="003037A4" w:rsidRDefault="003037A4" w:rsidP="003037A4">
            <w:pPr>
              <w:spacing w:after="0"/>
              <w:jc w:val="center"/>
              <w:rPr>
                <w:b/>
                <w:bCs/>
                <w:color w:val="000000"/>
                <w:sz w:val="24"/>
                <w:lang w:eastAsia="en-US"/>
              </w:rPr>
            </w:pPr>
            <w:r w:rsidRPr="003037A4">
              <w:rPr>
                <w:b/>
                <w:bCs/>
                <w:color w:val="000000"/>
                <w:sz w:val="24"/>
                <w:lang w:eastAsia="en-US"/>
              </w:rPr>
              <w:t>#</w:t>
            </w:r>
          </w:p>
        </w:tc>
        <w:tc>
          <w:tcPr>
            <w:tcW w:w="1168" w:type="dxa"/>
            <w:tcBorders>
              <w:top w:val="nil"/>
              <w:left w:val="nil"/>
              <w:bottom w:val="single" w:sz="4" w:space="0" w:color="auto"/>
              <w:right w:val="single" w:sz="4" w:space="0" w:color="auto"/>
            </w:tcBorders>
            <w:shd w:val="clear" w:color="auto" w:fill="auto"/>
            <w:noWrap/>
            <w:vAlign w:val="bottom"/>
            <w:hideMark/>
          </w:tcPr>
          <w:p w14:paraId="5DDF10C4" w14:textId="77777777" w:rsidR="003037A4" w:rsidRPr="003037A4" w:rsidRDefault="003037A4" w:rsidP="003037A4">
            <w:pPr>
              <w:spacing w:after="0"/>
              <w:jc w:val="center"/>
              <w:rPr>
                <w:b/>
                <w:bCs/>
                <w:color w:val="000000"/>
                <w:sz w:val="24"/>
                <w:lang w:eastAsia="en-US"/>
              </w:rPr>
            </w:pPr>
            <w:r w:rsidRPr="003037A4">
              <w:rPr>
                <w:b/>
                <w:bCs/>
                <w:color w:val="000000"/>
                <w:sz w:val="24"/>
                <w:lang w:eastAsia="en-US"/>
              </w:rPr>
              <w:t>%</w:t>
            </w:r>
          </w:p>
        </w:tc>
        <w:tc>
          <w:tcPr>
            <w:tcW w:w="496" w:type="dxa"/>
            <w:tcBorders>
              <w:top w:val="nil"/>
              <w:left w:val="nil"/>
              <w:bottom w:val="single" w:sz="4" w:space="0" w:color="auto"/>
              <w:right w:val="single" w:sz="4" w:space="0" w:color="auto"/>
            </w:tcBorders>
            <w:shd w:val="clear" w:color="auto" w:fill="auto"/>
            <w:noWrap/>
            <w:vAlign w:val="bottom"/>
            <w:hideMark/>
          </w:tcPr>
          <w:p w14:paraId="519311E2" w14:textId="77777777" w:rsidR="003037A4" w:rsidRPr="003037A4" w:rsidRDefault="003037A4" w:rsidP="003037A4">
            <w:pPr>
              <w:spacing w:after="0"/>
              <w:jc w:val="center"/>
              <w:rPr>
                <w:b/>
                <w:bCs/>
                <w:color w:val="000000"/>
                <w:sz w:val="24"/>
                <w:lang w:eastAsia="en-US"/>
              </w:rPr>
            </w:pPr>
            <w:r w:rsidRPr="003037A4">
              <w:rPr>
                <w:b/>
                <w:bCs/>
                <w:color w:val="000000"/>
                <w:sz w:val="24"/>
                <w:lang w:eastAsia="en-US"/>
              </w:rPr>
              <w:t>#</w:t>
            </w:r>
          </w:p>
        </w:tc>
        <w:tc>
          <w:tcPr>
            <w:tcW w:w="1224" w:type="dxa"/>
            <w:tcBorders>
              <w:top w:val="nil"/>
              <w:left w:val="nil"/>
              <w:bottom w:val="single" w:sz="4" w:space="0" w:color="auto"/>
              <w:right w:val="single" w:sz="4" w:space="0" w:color="auto"/>
            </w:tcBorders>
            <w:shd w:val="clear" w:color="auto" w:fill="auto"/>
            <w:noWrap/>
            <w:vAlign w:val="bottom"/>
            <w:hideMark/>
          </w:tcPr>
          <w:p w14:paraId="1221ED69" w14:textId="77777777" w:rsidR="003037A4" w:rsidRPr="003037A4" w:rsidRDefault="003037A4" w:rsidP="003037A4">
            <w:pPr>
              <w:spacing w:after="0"/>
              <w:jc w:val="center"/>
              <w:rPr>
                <w:b/>
                <w:bCs/>
                <w:color w:val="000000"/>
                <w:sz w:val="24"/>
                <w:lang w:eastAsia="en-US"/>
              </w:rPr>
            </w:pPr>
            <w:r w:rsidRPr="003037A4">
              <w:rPr>
                <w:b/>
                <w:bCs/>
                <w:color w:val="000000"/>
                <w:sz w:val="24"/>
                <w:lang w:eastAsia="en-US"/>
              </w:rPr>
              <w:t>%</w:t>
            </w:r>
          </w:p>
        </w:tc>
        <w:tc>
          <w:tcPr>
            <w:tcW w:w="545" w:type="dxa"/>
            <w:tcBorders>
              <w:top w:val="nil"/>
              <w:left w:val="nil"/>
              <w:bottom w:val="single" w:sz="4" w:space="0" w:color="auto"/>
              <w:right w:val="single" w:sz="4" w:space="0" w:color="auto"/>
            </w:tcBorders>
            <w:shd w:val="clear" w:color="auto" w:fill="auto"/>
            <w:noWrap/>
            <w:vAlign w:val="bottom"/>
            <w:hideMark/>
          </w:tcPr>
          <w:p w14:paraId="3A9D949C" w14:textId="77777777" w:rsidR="003037A4" w:rsidRPr="003037A4" w:rsidRDefault="003037A4" w:rsidP="003037A4">
            <w:pPr>
              <w:spacing w:after="0"/>
              <w:jc w:val="center"/>
              <w:rPr>
                <w:b/>
                <w:bCs/>
                <w:color w:val="000000"/>
                <w:sz w:val="24"/>
                <w:lang w:eastAsia="en-US"/>
              </w:rPr>
            </w:pPr>
            <w:r w:rsidRPr="003037A4">
              <w:rPr>
                <w:b/>
                <w:bCs/>
                <w:color w:val="000000"/>
                <w:sz w:val="24"/>
                <w:lang w:eastAsia="en-US"/>
              </w:rPr>
              <w:t>#</w:t>
            </w:r>
          </w:p>
        </w:tc>
        <w:tc>
          <w:tcPr>
            <w:tcW w:w="1175" w:type="dxa"/>
            <w:tcBorders>
              <w:top w:val="nil"/>
              <w:left w:val="nil"/>
              <w:bottom w:val="single" w:sz="4" w:space="0" w:color="auto"/>
              <w:right w:val="single" w:sz="4" w:space="0" w:color="auto"/>
            </w:tcBorders>
            <w:shd w:val="clear" w:color="auto" w:fill="auto"/>
            <w:noWrap/>
            <w:vAlign w:val="bottom"/>
            <w:hideMark/>
          </w:tcPr>
          <w:p w14:paraId="4A5AF8BE" w14:textId="77777777" w:rsidR="003037A4" w:rsidRPr="003037A4" w:rsidRDefault="003037A4" w:rsidP="003037A4">
            <w:pPr>
              <w:spacing w:after="0"/>
              <w:jc w:val="center"/>
              <w:rPr>
                <w:b/>
                <w:bCs/>
                <w:color w:val="000000"/>
                <w:sz w:val="24"/>
                <w:lang w:eastAsia="en-US"/>
              </w:rPr>
            </w:pPr>
            <w:r w:rsidRPr="003037A4">
              <w:rPr>
                <w:b/>
                <w:bCs/>
                <w:color w:val="000000"/>
                <w:sz w:val="24"/>
                <w:lang w:eastAsia="en-US"/>
              </w:rPr>
              <w:t>%</w:t>
            </w:r>
          </w:p>
        </w:tc>
        <w:tc>
          <w:tcPr>
            <w:tcW w:w="860" w:type="dxa"/>
            <w:tcBorders>
              <w:top w:val="nil"/>
              <w:left w:val="nil"/>
              <w:bottom w:val="single" w:sz="4" w:space="0" w:color="auto"/>
              <w:right w:val="single" w:sz="4" w:space="0" w:color="auto"/>
            </w:tcBorders>
            <w:shd w:val="clear" w:color="auto" w:fill="auto"/>
            <w:noWrap/>
            <w:vAlign w:val="bottom"/>
            <w:hideMark/>
          </w:tcPr>
          <w:p w14:paraId="1F056339" w14:textId="77777777" w:rsidR="003037A4" w:rsidRPr="003037A4" w:rsidRDefault="003037A4" w:rsidP="003037A4">
            <w:pPr>
              <w:spacing w:after="0"/>
              <w:rPr>
                <w:color w:val="000000"/>
                <w:sz w:val="24"/>
                <w:lang w:eastAsia="en-US"/>
              </w:rPr>
            </w:pPr>
            <w:r w:rsidRPr="003037A4">
              <w:rPr>
                <w:color w:val="000000"/>
                <w:sz w:val="24"/>
                <w:lang w:eastAsia="en-US"/>
              </w:rPr>
              <w:t> </w:t>
            </w:r>
          </w:p>
        </w:tc>
      </w:tr>
      <w:tr w:rsidR="003037A4" w:rsidRPr="003037A4" w14:paraId="4A13A115" w14:textId="77777777" w:rsidTr="003037A4">
        <w:trPr>
          <w:trHeight w:val="300"/>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CF6C8C" w14:textId="77777777" w:rsidR="003037A4" w:rsidRPr="003037A4" w:rsidRDefault="003037A4" w:rsidP="003037A4">
            <w:pPr>
              <w:spacing w:after="0"/>
              <w:rPr>
                <w:b/>
                <w:bCs/>
                <w:color w:val="000000"/>
                <w:sz w:val="24"/>
                <w:lang w:eastAsia="en-US"/>
              </w:rPr>
            </w:pPr>
            <w:r w:rsidRPr="003037A4">
              <w:rPr>
                <w:b/>
                <w:bCs/>
                <w:color w:val="000000"/>
                <w:sz w:val="24"/>
                <w:lang w:eastAsia="en-US"/>
              </w:rPr>
              <w:t>FROME VALLEY</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4C84053C" w14:textId="77777777" w:rsidR="003037A4" w:rsidRPr="003037A4" w:rsidRDefault="003037A4" w:rsidP="003037A4">
            <w:pPr>
              <w:spacing w:after="0"/>
              <w:rPr>
                <w:color w:val="000000"/>
                <w:sz w:val="24"/>
                <w:lang w:eastAsia="en-US"/>
              </w:rPr>
            </w:pPr>
            <w:r w:rsidRPr="003037A4">
              <w:rPr>
                <w:color w:val="000000"/>
                <w:sz w:val="24"/>
                <w:lang w:eastAsia="en-US"/>
              </w:rPr>
              <w:t>Parents &amp; Carers</w:t>
            </w:r>
          </w:p>
        </w:tc>
        <w:tc>
          <w:tcPr>
            <w:tcW w:w="552" w:type="dxa"/>
            <w:tcBorders>
              <w:top w:val="nil"/>
              <w:left w:val="nil"/>
              <w:bottom w:val="single" w:sz="4" w:space="0" w:color="auto"/>
              <w:right w:val="single" w:sz="4" w:space="0" w:color="auto"/>
            </w:tcBorders>
            <w:shd w:val="clear" w:color="auto" w:fill="auto"/>
            <w:noWrap/>
            <w:vAlign w:val="bottom"/>
            <w:hideMark/>
          </w:tcPr>
          <w:p w14:paraId="7FC9A87C" w14:textId="77777777" w:rsidR="003037A4" w:rsidRPr="003037A4" w:rsidRDefault="003037A4" w:rsidP="003037A4">
            <w:pPr>
              <w:spacing w:after="0"/>
              <w:jc w:val="right"/>
              <w:rPr>
                <w:color w:val="000000"/>
                <w:sz w:val="24"/>
                <w:lang w:eastAsia="en-US"/>
              </w:rPr>
            </w:pPr>
            <w:r w:rsidRPr="003037A4">
              <w:rPr>
                <w:color w:val="000000"/>
                <w:sz w:val="24"/>
                <w:lang w:eastAsia="en-US"/>
              </w:rPr>
              <w:t>4</w:t>
            </w:r>
          </w:p>
        </w:tc>
        <w:tc>
          <w:tcPr>
            <w:tcW w:w="1168" w:type="dxa"/>
            <w:tcBorders>
              <w:top w:val="nil"/>
              <w:left w:val="nil"/>
              <w:bottom w:val="single" w:sz="4" w:space="0" w:color="auto"/>
              <w:right w:val="single" w:sz="4" w:space="0" w:color="auto"/>
            </w:tcBorders>
            <w:shd w:val="clear" w:color="auto" w:fill="auto"/>
            <w:noWrap/>
            <w:vAlign w:val="bottom"/>
            <w:hideMark/>
          </w:tcPr>
          <w:p w14:paraId="76518724" w14:textId="77777777" w:rsidR="003037A4" w:rsidRPr="003037A4" w:rsidRDefault="003037A4" w:rsidP="003037A4">
            <w:pPr>
              <w:spacing w:after="0"/>
              <w:jc w:val="right"/>
              <w:rPr>
                <w:color w:val="000000"/>
                <w:sz w:val="24"/>
                <w:lang w:eastAsia="en-US"/>
              </w:rPr>
            </w:pPr>
            <w:r w:rsidRPr="003037A4">
              <w:rPr>
                <w:color w:val="000000"/>
                <w:sz w:val="24"/>
                <w:lang w:eastAsia="en-US"/>
              </w:rPr>
              <w:t>100%</w:t>
            </w:r>
          </w:p>
        </w:tc>
        <w:tc>
          <w:tcPr>
            <w:tcW w:w="496" w:type="dxa"/>
            <w:tcBorders>
              <w:top w:val="nil"/>
              <w:left w:val="nil"/>
              <w:bottom w:val="single" w:sz="4" w:space="0" w:color="auto"/>
              <w:right w:val="single" w:sz="4" w:space="0" w:color="auto"/>
            </w:tcBorders>
            <w:shd w:val="clear" w:color="auto" w:fill="auto"/>
            <w:noWrap/>
            <w:vAlign w:val="bottom"/>
            <w:hideMark/>
          </w:tcPr>
          <w:p w14:paraId="30BA7813"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1224" w:type="dxa"/>
            <w:tcBorders>
              <w:top w:val="nil"/>
              <w:left w:val="nil"/>
              <w:bottom w:val="single" w:sz="4" w:space="0" w:color="auto"/>
              <w:right w:val="single" w:sz="4" w:space="0" w:color="auto"/>
            </w:tcBorders>
            <w:shd w:val="clear" w:color="auto" w:fill="auto"/>
            <w:noWrap/>
            <w:vAlign w:val="bottom"/>
            <w:hideMark/>
          </w:tcPr>
          <w:p w14:paraId="7C9D3E73"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545" w:type="dxa"/>
            <w:tcBorders>
              <w:top w:val="nil"/>
              <w:left w:val="nil"/>
              <w:bottom w:val="single" w:sz="4" w:space="0" w:color="auto"/>
              <w:right w:val="single" w:sz="4" w:space="0" w:color="auto"/>
            </w:tcBorders>
            <w:shd w:val="clear" w:color="auto" w:fill="auto"/>
            <w:noWrap/>
            <w:vAlign w:val="bottom"/>
            <w:hideMark/>
          </w:tcPr>
          <w:p w14:paraId="3771C1E8"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1175" w:type="dxa"/>
            <w:tcBorders>
              <w:top w:val="nil"/>
              <w:left w:val="nil"/>
              <w:bottom w:val="single" w:sz="4" w:space="0" w:color="auto"/>
              <w:right w:val="single" w:sz="4" w:space="0" w:color="auto"/>
            </w:tcBorders>
            <w:shd w:val="clear" w:color="auto" w:fill="auto"/>
            <w:noWrap/>
            <w:vAlign w:val="bottom"/>
            <w:hideMark/>
          </w:tcPr>
          <w:p w14:paraId="2228AC23"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860" w:type="dxa"/>
            <w:tcBorders>
              <w:top w:val="nil"/>
              <w:left w:val="nil"/>
              <w:bottom w:val="single" w:sz="4" w:space="0" w:color="auto"/>
              <w:right w:val="single" w:sz="4" w:space="0" w:color="auto"/>
            </w:tcBorders>
            <w:shd w:val="clear" w:color="auto" w:fill="auto"/>
            <w:noWrap/>
            <w:vAlign w:val="bottom"/>
            <w:hideMark/>
          </w:tcPr>
          <w:p w14:paraId="0D607FCD" w14:textId="77777777" w:rsidR="003037A4" w:rsidRPr="003037A4" w:rsidRDefault="003037A4" w:rsidP="003037A4">
            <w:pPr>
              <w:spacing w:after="0"/>
              <w:jc w:val="right"/>
              <w:rPr>
                <w:color w:val="000000"/>
                <w:sz w:val="24"/>
                <w:lang w:eastAsia="en-US"/>
              </w:rPr>
            </w:pPr>
            <w:r w:rsidRPr="003037A4">
              <w:rPr>
                <w:color w:val="000000"/>
                <w:sz w:val="24"/>
                <w:lang w:eastAsia="en-US"/>
              </w:rPr>
              <w:t>4</w:t>
            </w:r>
          </w:p>
        </w:tc>
      </w:tr>
      <w:tr w:rsidR="003037A4" w:rsidRPr="003037A4" w14:paraId="3E3B65FD" w14:textId="77777777" w:rsidTr="003037A4">
        <w:trPr>
          <w:trHeight w:val="300"/>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6E1772A6" w14:textId="77777777" w:rsidR="003037A4" w:rsidRPr="003037A4" w:rsidRDefault="003037A4" w:rsidP="003037A4">
            <w:pPr>
              <w:spacing w:after="0"/>
              <w:rPr>
                <w:b/>
                <w:bCs/>
                <w:color w:val="000000"/>
                <w:sz w:val="24"/>
                <w:lang w:eastAsia="en-US"/>
              </w:rPr>
            </w:pPr>
          </w:p>
        </w:tc>
        <w:tc>
          <w:tcPr>
            <w:tcW w:w="1800" w:type="dxa"/>
            <w:tcBorders>
              <w:top w:val="nil"/>
              <w:left w:val="nil"/>
              <w:bottom w:val="single" w:sz="4" w:space="0" w:color="auto"/>
              <w:right w:val="single" w:sz="4" w:space="0" w:color="auto"/>
            </w:tcBorders>
            <w:shd w:val="clear" w:color="auto" w:fill="auto"/>
            <w:noWrap/>
            <w:vAlign w:val="bottom"/>
            <w:hideMark/>
          </w:tcPr>
          <w:p w14:paraId="14964A36" w14:textId="77777777" w:rsidR="003037A4" w:rsidRPr="003037A4" w:rsidRDefault="003037A4" w:rsidP="003037A4">
            <w:pPr>
              <w:spacing w:after="0"/>
              <w:rPr>
                <w:color w:val="000000"/>
                <w:sz w:val="24"/>
                <w:lang w:eastAsia="en-US"/>
              </w:rPr>
            </w:pPr>
            <w:r w:rsidRPr="003037A4">
              <w:rPr>
                <w:color w:val="000000"/>
                <w:sz w:val="24"/>
                <w:lang w:eastAsia="en-US"/>
              </w:rPr>
              <w:t>Teacher</w:t>
            </w:r>
          </w:p>
        </w:tc>
        <w:tc>
          <w:tcPr>
            <w:tcW w:w="552" w:type="dxa"/>
            <w:tcBorders>
              <w:top w:val="nil"/>
              <w:left w:val="nil"/>
              <w:bottom w:val="single" w:sz="4" w:space="0" w:color="auto"/>
              <w:right w:val="single" w:sz="4" w:space="0" w:color="auto"/>
            </w:tcBorders>
            <w:shd w:val="clear" w:color="auto" w:fill="auto"/>
            <w:noWrap/>
            <w:vAlign w:val="bottom"/>
            <w:hideMark/>
          </w:tcPr>
          <w:p w14:paraId="64A9AF7D" w14:textId="77777777" w:rsidR="003037A4" w:rsidRPr="003037A4" w:rsidRDefault="003037A4" w:rsidP="003037A4">
            <w:pPr>
              <w:spacing w:after="0"/>
              <w:jc w:val="right"/>
              <w:rPr>
                <w:color w:val="000000"/>
                <w:sz w:val="24"/>
                <w:lang w:eastAsia="en-US"/>
              </w:rPr>
            </w:pPr>
            <w:r w:rsidRPr="003037A4">
              <w:rPr>
                <w:color w:val="000000"/>
                <w:sz w:val="24"/>
                <w:lang w:eastAsia="en-US"/>
              </w:rPr>
              <w:t>1</w:t>
            </w:r>
          </w:p>
        </w:tc>
        <w:tc>
          <w:tcPr>
            <w:tcW w:w="1168" w:type="dxa"/>
            <w:tcBorders>
              <w:top w:val="nil"/>
              <w:left w:val="nil"/>
              <w:bottom w:val="single" w:sz="4" w:space="0" w:color="auto"/>
              <w:right w:val="single" w:sz="4" w:space="0" w:color="auto"/>
            </w:tcBorders>
            <w:shd w:val="clear" w:color="auto" w:fill="auto"/>
            <w:noWrap/>
            <w:vAlign w:val="bottom"/>
            <w:hideMark/>
          </w:tcPr>
          <w:p w14:paraId="5CBE3F40" w14:textId="77777777" w:rsidR="003037A4" w:rsidRPr="003037A4" w:rsidRDefault="003037A4" w:rsidP="003037A4">
            <w:pPr>
              <w:spacing w:after="0"/>
              <w:jc w:val="right"/>
              <w:rPr>
                <w:color w:val="000000"/>
                <w:sz w:val="24"/>
                <w:lang w:eastAsia="en-US"/>
              </w:rPr>
            </w:pPr>
            <w:r w:rsidRPr="003037A4">
              <w:rPr>
                <w:color w:val="000000"/>
                <w:sz w:val="24"/>
                <w:lang w:eastAsia="en-US"/>
              </w:rPr>
              <w:t>50%</w:t>
            </w:r>
          </w:p>
        </w:tc>
        <w:tc>
          <w:tcPr>
            <w:tcW w:w="496" w:type="dxa"/>
            <w:tcBorders>
              <w:top w:val="nil"/>
              <w:left w:val="nil"/>
              <w:bottom w:val="single" w:sz="4" w:space="0" w:color="auto"/>
              <w:right w:val="single" w:sz="4" w:space="0" w:color="auto"/>
            </w:tcBorders>
            <w:shd w:val="clear" w:color="auto" w:fill="auto"/>
            <w:noWrap/>
            <w:vAlign w:val="bottom"/>
            <w:hideMark/>
          </w:tcPr>
          <w:p w14:paraId="098D6939"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1224" w:type="dxa"/>
            <w:tcBorders>
              <w:top w:val="nil"/>
              <w:left w:val="nil"/>
              <w:bottom w:val="single" w:sz="4" w:space="0" w:color="auto"/>
              <w:right w:val="single" w:sz="4" w:space="0" w:color="auto"/>
            </w:tcBorders>
            <w:shd w:val="clear" w:color="auto" w:fill="auto"/>
            <w:noWrap/>
            <w:vAlign w:val="bottom"/>
            <w:hideMark/>
          </w:tcPr>
          <w:p w14:paraId="110A6390"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545" w:type="dxa"/>
            <w:tcBorders>
              <w:top w:val="nil"/>
              <w:left w:val="nil"/>
              <w:bottom w:val="single" w:sz="4" w:space="0" w:color="auto"/>
              <w:right w:val="single" w:sz="4" w:space="0" w:color="auto"/>
            </w:tcBorders>
            <w:shd w:val="clear" w:color="auto" w:fill="auto"/>
            <w:noWrap/>
            <w:vAlign w:val="bottom"/>
            <w:hideMark/>
          </w:tcPr>
          <w:p w14:paraId="569A3319" w14:textId="77777777" w:rsidR="003037A4" w:rsidRPr="003037A4" w:rsidRDefault="003037A4" w:rsidP="003037A4">
            <w:pPr>
              <w:spacing w:after="0"/>
              <w:jc w:val="right"/>
              <w:rPr>
                <w:color w:val="000000"/>
                <w:sz w:val="24"/>
                <w:lang w:eastAsia="en-US"/>
              </w:rPr>
            </w:pPr>
            <w:r w:rsidRPr="003037A4">
              <w:rPr>
                <w:color w:val="000000"/>
                <w:sz w:val="24"/>
                <w:lang w:eastAsia="en-US"/>
              </w:rPr>
              <w:t>1</w:t>
            </w:r>
          </w:p>
        </w:tc>
        <w:tc>
          <w:tcPr>
            <w:tcW w:w="1175" w:type="dxa"/>
            <w:tcBorders>
              <w:top w:val="nil"/>
              <w:left w:val="nil"/>
              <w:bottom w:val="single" w:sz="4" w:space="0" w:color="auto"/>
              <w:right w:val="single" w:sz="4" w:space="0" w:color="auto"/>
            </w:tcBorders>
            <w:shd w:val="clear" w:color="auto" w:fill="auto"/>
            <w:noWrap/>
            <w:vAlign w:val="bottom"/>
            <w:hideMark/>
          </w:tcPr>
          <w:p w14:paraId="74A7313A" w14:textId="77777777" w:rsidR="003037A4" w:rsidRPr="003037A4" w:rsidRDefault="003037A4" w:rsidP="003037A4">
            <w:pPr>
              <w:spacing w:after="0"/>
              <w:jc w:val="right"/>
              <w:rPr>
                <w:color w:val="000000"/>
                <w:sz w:val="24"/>
                <w:lang w:eastAsia="en-US"/>
              </w:rPr>
            </w:pPr>
            <w:r w:rsidRPr="003037A4">
              <w:rPr>
                <w:color w:val="000000"/>
                <w:sz w:val="24"/>
                <w:lang w:eastAsia="en-US"/>
              </w:rPr>
              <w:t>50%</w:t>
            </w:r>
          </w:p>
        </w:tc>
        <w:tc>
          <w:tcPr>
            <w:tcW w:w="860" w:type="dxa"/>
            <w:tcBorders>
              <w:top w:val="nil"/>
              <w:left w:val="nil"/>
              <w:bottom w:val="single" w:sz="4" w:space="0" w:color="auto"/>
              <w:right w:val="single" w:sz="4" w:space="0" w:color="auto"/>
            </w:tcBorders>
            <w:shd w:val="clear" w:color="auto" w:fill="auto"/>
            <w:noWrap/>
            <w:vAlign w:val="bottom"/>
            <w:hideMark/>
          </w:tcPr>
          <w:p w14:paraId="4D187488" w14:textId="77777777" w:rsidR="003037A4" w:rsidRPr="003037A4" w:rsidRDefault="003037A4" w:rsidP="003037A4">
            <w:pPr>
              <w:spacing w:after="0"/>
              <w:jc w:val="right"/>
              <w:rPr>
                <w:color w:val="000000"/>
                <w:sz w:val="24"/>
                <w:lang w:eastAsia="en-US"/>
              </w:rPr>
            </w:pPr>
            <w:r w:rsidRPr="003037A4">
              <w:rPr>
                <w:color w:val="000000"/>
                <w:sz w:val="24"/>
                <w:lang w:eastAsia="en-US"/>
              </w:rPr>
              <w:t>2</w:t>
            </w:r>
          </w:p>
        </w:tc>
      </w:tr>
      <w:tr w:rsidR="003037A4" w:rsidRPr="003037A4" w14:paraId="79684728" w14:textId="77777777" w:rsidTr="003037A4">
        <w:trPr>
          <w:trHeight w:val="300"/>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07C479EC" w14:textId="77777777" w:rsidR="003037A4" w:rsidRPr="003037A4" w:rsidRDefault="003037A4" w:rsidP="003037A4">
            <w:pPr>
              <w:spacing w:after="0"/>
              <w:rPr>
                <w:b/>
                <w:bCs/>
                <w:color w:val="000000"/>
                <w:sz w:val="24"/>
                <w:lang w:eastAsia="en-US"/>
              </w:rPr>
            </w:pPr>
          </w:p>
        </w:tc>
        <w:tc>
          <w:tcPr>
            <w:tcW w:w="1800" w:type="dxa"/>
            <w:tcBorders>
              <w:top w:val="nil"/>
              <w:left w:val="nil"/>
              <w:bottom w:val="single" w:sz="4" w:space="0" w:color="auto"/>
              <w:right w:val="single" w:sz="4" w:space="0" w:color="auto"/>
            </w:tcBorders>
            <w:shd w:val="clear" w:color="auto" w:fill="auto"/>
            <w:noWrap/>
            <w:vAlign w:val="bottom"/>
            <w:hideMark/>
          </w:tcPr>
          <w:p w14:paraId="17861280" w14:textId="77777777" w:rsidR="003037A4" w:rsidRPr="003037A4" w:rsidRDefault="003037A4" w:rsidP="003037A4">
            <w:pPr>
              <w:spacing w:after="0"/>
              <w:rPr>
                <w:color w:val="000000"/>
                <w:sz w:val="24"/>
                <w:lang w:eastAsia="en-US"/>
              </w:rPr>
            </w:pPr>
            <w:r w:rsidRPr="003037A4">
              <w:rPr>
                <w:color w:val="000000"/>
                <w:sz w:val="24"/>
                <w:lang w:eastAsia="en-US"/>
              </w:rPr>
              <w:t>Support staff</w:t>
            </w:r>
          </w:p>
        </w:tc>
        <w:tc>
          <w:tcPr>
            <w:tcW w:w="552" w:type="dxa"/>
            <w:tcBorders>
              <w:top w:val="nil"/>
              <w:left w:val="nil"/>
              <w:bottom w:val="single" w:sz="4" w:space="0" w:color="auto"/>
              <w:right w:val="single" w:sz="4" w:space="0" w:color="auto"/>
            </w:tcBorders>
            <w:shd w:val="clear" w:color="auto" w:fill="auto"/>
            <w:noWrap/>
            <w:vAlign w:val="bottom"/>
            <w:hideMark/>
          </w:tcPr>
          <w:p w14:paraId="0D808215" w14:textId="77777777" w:rsidR="003037A4" w:rsidRPr="003037A4" w:rsidRDefault="003037A4" w:rsidP="003037A4">
            <w:pPr>
              <w:spacing w:after="0"/>
              <w:jc w:val="right"/>
              <w:rPr>
                <w:color w:val="000000"/>
                <w:sz w:val="24"/>
                <w:lang w:eastAsia="en-US"/>
              </w:rPr>
            </w:pPr>
            <w:r w:rsidRPr="003037A4">
              <w:rPr>
                <w:color w:val="000000"/>
                <w:sz w:val="24"/>
                <w:lang w:eastAsia="en-US"/>
              </w:rPr>
              <w:t>2</w:t>
            </w:r>
          </w:p>
        </w:tc>
        <w:tc>
          <w:tcPr>
            <w:tcW w:w="1168" w:type="dxa"/>
            <w:tcBorders>
              <w:top w:val="nil"/>
              <w:left w:val="nil"/>
              <w:bottom w:val="single" w:sz="4" w:space="0" w:color="auto"/>
              <w:right w:val="single" w:sz="4" w:space="0" w:color="auto"/>
            </w:tcBorders>
            <w:shd w:val="clear" w:color="auto" w:fill="auto"/>
            <w:noWrap/>
            <w:vAlign w:val="bottom"/>
            <w:hideMark/>
          </w:tcPr>
          <w:p w14:paraId="160B2158" w14:textId="77777777" w:rsidR="003037A4" w:rsidRPr="003037A4" w:rsidRDefault="003037A4" w:rsidP="003037A4">
            <w:pPr>
              <w:spacing w:after="0"/>
              <w:jc w:val="right"/>
              <w:rPr>
                <w:color w:val="000000"/>
                <w:sz w:val="24"/>
                <w:lang w:eastAsia="en-US"/>
              </w:rPr>
            </w:pPr>
            <w:r w:rsidRPr="003037A4">
              <w:rPr>
                <w:color w:val="000000"/>
                <w:sz w:val="24"/>
                <w:lang w:eastAsia="en-US"/>
              </w:rPr>
              <w:t>100%</w:t>
            </w:r>
          </w:p>
        </w:tc>
        <w:tc>
          <w:tcPr>
            <w:tcW w:w="496" w:type="dxa"/>
            <w:tcBorders>
              <w:top w:val="nil"/>
              <w:left w:val="nil"/>
              <w:bottom w:val="single" w:sz="4" w:space="0" w:color="auto"/>
              <w:right w:val="single" w:sz="4" w:space="0" w:color="auto"/>
            </w:tcBorders>
            <w:shd w:val="clear" w:color="auto" w:fill="auto"/>
            <w:noWrap/>
            <w:vAlign w:val="bottom"/>
            <w:hideMark/>
          </w:tcPr>
          <w:p w14:paraId="440AEBE9"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1224" w:type="dxa"/>
            <w:tcBorders>
              <w:top w:val="nil"/>
              <w:left w:val="nil"/>
              <w:bottom w:val="single" w:sz="4" w:space="0" w:color="auto"/>
              <w:right w:val="single" w:sz="4" w:space="0" w:color="auto"/>
            </w:tcBorders>
            <w:shd w:val="clear" w:color="auto" w:fill="auto"/>
            <w:noWrap/>
            <w:vAlign w:val="bottom"/>
            <w:hideMark/>
          </w:tcPr>
          <w:p w14:paraId="7209134C"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545" w:type="dxa"/>
            <w:tcBorders>
              <w:top w:val="nil"/>
              <w:left w:val="nil"/>
              <w:bottom w:val="single" w:sz="4" w:space="0" w:color="auto"/>
              <w:right w:val="single" w:sz="4" w:space="0" w:color="auto"/>
            </w:tcBorders>
            <w:shd w:val="clear" w:color="auto" w:fill="auto"/>
            <w:noWrap/>
            <w:vAlign w:val="bottom"/>
            <w:hideMark/>
          </w:tcPr>
          <w:p w14:paraId="613639A7"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1175" w:type="dxa"/>
            <w:tcBorders>
              <w:top w:val="nil"/>
              <w:left w:val="nil"/>
              <w:bottom w:val="single" w:sz="4" w:space="0" w:color="auto"/>
              <w:right w:val="single" w:sz="4" w:space="0" w:color="auto"/>
            </w:tcBorders>
            <w:shd w:val="clear" w:color="auto" w:fill="auto"/>
            <w:noWrap/>
            <w:vAlign w:val="bottom"/>
            <w:hideMark/>
          </w:tcPr>
          <w:p w14:paraId="784E9CFF"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860" w:type="dxa"/>
            <w:tcBorders>
              <w:top w:val="nil"/>
              <w:left w:val="nil"/>
              <w:bottom w:val="single" w:sz="4" w:space="0" w:color="auto"/>
              <w:right w:val="single" w:sz="4" w:space="0" w:color="auto"/>
            </w:tcBorders>
            <w:shd w:val="clear" w:color="auto" w:fill="auto"/>
            <w:noWrap/>
            <w:vAlign w:val="bottom"/>
            <w:hideMark/>
          </w:tcPr>
          <w:p w14:paraId="7AE9E0F6" w14:textId="77777777" w:rsidR="003037A4" w:rsidRPr="003037A4" w:rsidRDefault="003037A4" w:rsidP="003037A4">
            <w:pPr>
              <w:spacing w:after="0"/>
              <w:jc w:val="right"/>
              <w:rPr>
                <w:color w:val="000000"/>
                <w:sz w:val="24"/>
                <w:lang w:eastAsia="en-US"/>
              </w:rPr>
            </w:pPr>
            <w:r w:rsidRPr="003037A4">
              <w:rPr>
                <w:color w:val="000000"/>
                <w:sz w:val="24"/>
                <w:lang w:eastAsia="en-US"/>
              </w:rPr>
              <w:t>2</w:t>
            </w:r>
          </w:p>
        </w:tc>
      </w:tr>
      <w:tr w:rsidR="003037A4" w:rsidRPr="003037A4" w14:paraId="60BD64B9" w14:textId="77777777" w:rsidTr="003037A4">
        <w:trPr>
          <w:trHeight w:val="300"/>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307ECB3C" w14:textId="77777777" w:rsidR="003037A4" w:rsidRPr="003037A4" w:rsidRDefault="003037A4" w:rsidP="003037A4">
            <w:pPr>
              <w:spacing w:after="0"/>
              <w:rPr>
                <w:b/>
                <w:bCs/>
                <w:color w:val="000000"/>
                <w:sz w:val="24"/>
                <w:lang w:eastAsia="en-US"/>
              </w:rPr>
            </w:pPr>
          </w:p>
        </w:tc>
        <w:tc>
          <w:tcPr>
            <w:tcW w:w="1800" w:type="dxa"/>
            <w:tcBorders>
              <w:top w:val="nil"/>
              <w:left w:val="nil"/>
              <w:bottom w:val="single" w:sz="4" w:space="0" w:color="auto"/>
              <w:right w:val="single" w:sz="4" w:space="0" w:color="auto"/>
            </w:tcBorders>
            <w:shd w:val="clear" w:color="auto" w:fill="auto"/>
            <w:noWrap/>
            <w:vAlign w:val="bottom"/>
            <w:hideMark/>
          </w:tcPr>
          <w:p w14:paraId="0B478076" w14:textId="77777777" w:rsidR="003037A4" w:rsidRPr="003037A4" w:rsidRDefault="003037A4" w:rsidP="003037A4">
            <w:pPr>
              <w:spacing w:after="0"/>
              <w:rPr>
                <w:b/>
                <w:bCs/>
                <w:color w:val="000000"/>
                <w:sz w:val="24"/>
                <w:lang w:eastAsia="en-US"/>
              </w:rPr>
            </w:pPr>
            <w:r w:rsidRPr="003037A4">
              <w:rPr>
                <w:b/>
                <w:bCs/>
                <w:color w:val="000000"/>
                <w:sz w:val="24"/>
                <w:lang w:eastAsia="en-US"/>
              </w:rPr>
              <w:t>TOTAL</w:t>
            </w:r>
          </w:p>
        </w:tc>
        <w:tc>
          <w:tcPr>
            <w:tcW w:w="552" w:type="dxa"/>
            <w:tcBorders>
              <w:top w:val="nil"/>
              <w:left w:val="nil"/>
              <w:bottom w:val="single" w:sz="4" w:space="0" w:color="auto"/>
              <w:right w:val="single" w:sz="4" w:space="0" w:color="auto"/>
            </w:tcBorders>
            <w:shd w:val="clear" w:color="auto" w:fill="auto"/>
            <w:noWrap/>
            <w:vAlign w:val="bottom"/>
            <w:hideMark/>
          </w:tcPr>
          <w:p w14:paraId="5117E32B"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7</w:t>
            </w:r>
          </w:p>
        </w:tc>
        <w:tc>
          <w:tcPr>
            <w:tcW w:w="1168" w:type="dxa"/>
            <w:tcBorders>
              <w:top w:val="nil"/>
              <w:left w:val="nil"/>
              <w:bottom w:val="single" w:sz="4" w:space="0" w:color="auto"/>
              <w:right w:val="single" w:sz="4" w:space="0" w:color="auto"/>
            </w:tcBorders>
            <w:shd w:val="clear" w:color="auto" w:fill="auto"/>
            <w:noWrap/>
            <w:vAlign w:val="bottom"/>
            <w:hideMark/>
          </w:tcPr>
          <w:p w14:paraId="1C72BA38"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88%</w:t>
            </w:r>
          </w:p>
        </w:tc>
        <w:tc>
          <w:tcPr>
            <w:tcW w:w="496" w:type="dxa"/>
            <w:tcBorders>
              <w:top w:val="nil"/>
              <w:left w:val="nil"/>
              <w:bottom w:val="single" w:sz="4" w:space="0" w:color="auto"/>
              <w:right w:val="single" w:sz="4" w:space="0" w:color="auto"/>
            </w:tcBorders>
            <w:shd w:val="clear" w:color="auto" w:fill="auto"/>
            <w:noWrap/>
            <w:vAlign w:val="bottom"/>
            <w:hideMark/>
          </w:tcPr>
          <w:p w14:paraId="785EC8C3"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0</w:t>
            </w:r>
          </w:p>
        </w:tc>
        <w:tc>
          <w:tcPr>
            <w:tcW w:w="1224" w:type="dxa"/>
            <w:tcBorders>
              <w:top w:val="nil"/>
              <w:left w:val="nil"/>
              <w:bottom w:val="single" w:sz="4" w:space="0" w:color="auto"/>
              <w:right w:val="single" w:sz="4" w:space="0" w:color="auto"/>
            </w:tcBorders>
            <w:shd w:val="clear" w:color="auto" w:fill="auto"/>
            <w:noWrap/>
            <w:vAlign w:val="bottom"/>
            <w:hideMark/>
          </w:tcPr>
          <w:p w14:paraId="6748D98C"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0%</w:t>
            </w:r>
          </w:p>
        </w:tc>
        <w:tc>
          <w:tcPr>
            <w:tcW w:w="545" w:type="dxa"/>
            <w:tcBorders>
              <w:top w:val="nil"/>
              <w:left w:val="nil"/>
              <w:bottom w:val="single" w:sz="4" w:space="0" w:color="auto"/>
              <w:right w:val="single" w:sz="4" w:space="0" w:color="auto"/>
            </w:tcBorders>
            <w:shd w:val="clear" w:color="auto" w:fill="auto"/>
            <w:noWrap/>
            <w:vAlign w:val="bottom"/>
            <w:hideMark/>
          </w:tcPr>
          <w:p w14:paraId="70CEC1AC"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1</w:t>
            </w:r>
          </w:p>
        </w:tc>
        <w:tc>
          <w:tcPr>
            <w:tcW w:w="1175" w:type="dxa"/>
            <w:tcBorders>
              <w:top w:val="nil"/>
              <w:left w:val="nil"/>
              <w:bottom w:val="single" w:sz="4" w:space="0" w:color="auto"/>
              <w:right w:val="single" w:sz="4" w:space="0" w:color="auto"/>
            </w:tcBorders>
            <w:shd w:val="clear" w:color="auto" w:fill="auto"/>
            <w:noWrap/>
            <w:vAlign w:val="bottom"/>
            <w:hideMark/>
          </w:tcPr>
          <w:p w14:paraId="46E8E051"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13%</w:t>
            </w:r>
          </w:p>
        </w:tc>
        <w:tc>
          <w:tcPr>
            <w:tcW w:w="860" w:type="dxa"/>
            <w:tcBorders>
              <w:top w:val="nil"/>
              <w:left w:val="nil"/>
              <w:bottom w:val="single" w:sz="4" w:space="0" w:color="auto"/>
              <w:right w:val="single" w:sz="4" w:space="0" w:color="auto"/>
            </w:tcBorders>
            <w:shd w:val="clear" w:color="auto" w:fill="auto"/>
            <w:noWrap/>
            <w:vAlign w:val="bottom"/>
            <w:hideMark/>
          </w:tcPr>
          <w:p w14:paraId="6EF24E94"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8</w:t>
            </w:r>
          </w:p>
        </w:tc>
      </w:tr>
      <w:tr w:rsidR="003037A4" w:rsidRPr="003037A4" w14:paraId="7EF67104" w14:textId="77777777" w:rsidTr="003037A4">
        <w:trPr>
          <w:trHeight w:val="300"/>
        </w:trPr>
        <w:tc>
          <w:tcPr>
            <w:tcW w:w="1980" w:type="dxa"/>
            <w:vMerge w:val="restart"/>
            <w:tcBorders>
              <w:top w:val="nil"/>
              <w:left w:val="single" w:sz="4" w:space="0" w:color="auto"/>
              <w:bottom w:val="single" w:sz="4" w:space="0" w:color="auto"/>
              <w:right w:val="single" w:sz="4" w:space="0" w:color="auto"/>
            </w:tcBorders>
            <w:shd w:val="clear" w:color="auto" w:fill="auto"/>
            <w:hideMark/>
          </w:tcPr>
          <w:p w14:paraId="5CCDE8D8" w14:textId="77777777" w:rsidR="003037A4" w:rsidRPr="003037A4" w:rsidRDefault="003037A4" w:rsidP="003037A4">
            <w:pPr>
              <w:spacing w:after="0"/>
              <w:rPr>
                <w:b/>
                <w:bCs/>
                <w:color w:val="000000"/>
                <w:sz w:val="24"/>
                <w:lang w:eastAsia="en-US"/>
              </w:rPr>
            </w:pPr>
            <w:r w:rsidRPr="003037A4">
              <w:rPr>
                <w:b/>
                <w:bCs/>
                <w:color w:val="000000"/>
                <w:sz w:val="24"/>
                <w:lang w:eastAsia="en-US"/>
              </w:rPr>
              <w:t>MILBORNE ST ANDREW</w:t>
            </w:r>
          </w:p>
        </w:tc>
        <w:tc>
          <w:tcPr>
            <w:tcW w:w="1800" w:type="dxa"/>
            <w:tcBorders>
              <w:top w:val="nil"/>
              <w:left w:val="nil"/>
              <w:bottom w:val="single" w:sz="4" w:space="0" w:color="auto"/>
              <w:right w:val="single" w:sz="4" w:space="0" w:color="auto"/>
            </w:tcBorders>
            <w:shd w:val="clear" w:color="auto" w:fill="auto"/>
            <w:noWrap/>
            <w:vAlign w:val="bottom"/>
            <w:hideMark/>
          </w:tcPr>
          <w:p w14:paraId="626A85ED" w14:textId="77777777" w:rsidR="003037A4" w:rsidRPr="003037A4" w:rsidRDefault="003037A4" w:rsidP="003037A4">
            <w:pPr>
              <w:spacing w:after="0"/>
              <w:rPr>
                <w:color w:val="000000"/>
                <w:sz w:val="24"/>
                <w:lang w:eastAsia="en-US"/>
              </w:rPr>
            </w:pPr>
            <w:r w:rsidRPr="003037A4">
              <w:rPr>
                <w:color w:val="000000"/>
                <w:sz w:val="24"/>
                <w:lang w:eastAsia="en-US"/>
              </w:rPr>
              <w:t>Parents &amp; Carers</w:t>
            </w:r>
          </w:p>
        </w:tc>
        <w:tc>
          <w:tcPr>
            <w:tcW w:w="552" w:type="dxa"/>
            <w:tcBorders>
              <w:top w:val="nil"/>
              <w:left w:val="nil"/>
              <w:bottom w:val="single" w:sz="4" w:space="0" w:color="auto"/>
              <w:right w:val="single" w:sz="4" w:space="0" w:color="auto"/>
            </w:tcBorders>
            <w:shd w:val="clear" w:color="auto" w:fill="auto"/>
            <w:noWrap/>
            <w:vAlign w:val="bottom"/>
            <w:hideMark/>
          </w:tcPr>
          <w:p w14:paraId="2BA0BEAC" w14:textId="77777777" w:rsidR="003037A4" w:rsidRPr="003037A4" w:rsidRDefault="003037A4" w:rsidP="003037A4">
            <w:pPr>
              <w:spacing w:after="0"/>
              <w:jc w:val="right"/>
              <w:rPr>
                <w:color w:val="000000"/>
                <w:sz w:val="24"/>
                <w:lang w:eastAsia="en-US"/>
              </w:rPr>
            </w:pPr>
            <w:r w:rsidRPr="003037A4">
              <w:rPr>
                <w:color w:val="000000"/>
                <w:sz w:val="24"/>
                <w:lang w:eastAsia="en-US"/>
              </w:rPr>
              <w:t>2</w:t>
            </w:r>
          </w:p>
        </w:tc>
        <w:tc>
          <w:tcPr>
            <w:tcW w:w="1168" w:type="dxa"/>
            <w:tcBorders>
              <w:top w:val="nil"/>
              <w:left w:val="nil"/>
              <w:bottom w:val="single" w:sz="4" w:space="0" w:color="auto"/>
              <w:right w:val="single" w:sz="4" w:space="0" w:color="auto"/>
            </w:tcBorders>
            <w:shd w:val="clear" w:color="auto" w:fill="auto"/>
            <w:noWrap/>
            <w:vAlign w:val="bottom"/>
            <w:hideMark/>
          </w:tcPr>
          <w:p w14:paraId="50BFA3B3" w14:textId="77777777" w:rsidR="003037A4" w:rsidRPr="003037A4" w:rsidRDefault="003037A4" w:rsidP="003037A4">
            <w:pPr>
              <w:spacing w:after="0"/>
              <w:jc w:val="right"/>
              <w:rPr>
                <w:color w:val="000000"/>
                <w:sz w:val="24"/>
                <w:lang w:eastAsia="en-US"/>
              </w:rPr>
            </w:pPr>
            <w:r w:rsidRPr="003037A4">
              <w:rPr>
                <w:color w:val="000000"/>
                <w:sz w:val="24"/>
                <w:lang w:eastAsia="en-US"/>
              </w:rPr>
              <w:t>100%</w:t>
            </w:r>
          </w:p>
        </w:tc>
        <w:tc>
          <w:tcPr>
            <w:tcW w:w="496" w:type="dxa"/>
            <w:tcBorders>
              <w:top w:val="nil"/>
              <w:left w:val="nil"/>
              <w:bottom w:val="single" w:sz="4" w:space="0" w:color="auto"/>
              <w:right w:val="single" w:sz="4" w:space="0" w:color="auto"/>
            </w:tcBorders>
            <w:shd w:val="clear" w:color="auto" w:fill="auto"/>
            <w:noWrap/>
            <w:vAlign w:val="bottom"/>
            <w:hideMark/>
          </w:tcPr>
          <w:p w14:paraId="62F7F459"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1224" w:type="dxa"/>
            <w:tcBorders>
              <w:top w:val="nil"/>
              <w:left w:val="nil"/>
              <w:bottom w:val="single" w:sz="4" w:space="0" w:color="auto"/>
              <w:right w:val="single" w:sz="4" w:space="0" w:color="auto"/>
            </w:tcBorders>
            <w:shd w:val="clear" w:color="auto" w:fill="auto"/>
            <w:noWrap/>
            <w:vAlign w:val="bottom"/>
            <w:hideMark/>
          </w:tcPr>
          <w:p w14:paraId="5D65F0DE"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545" w:type="dxa"/>
            <w:tcBorders>
              <w:top w:val="nil"/>
              <w:left w:val="nil"/>
              <w:bottom w:val="single" w:sz="4" w:space="0" w:color="auto"/>
              <w:right w:val="single" w:sz="4" w:space="0" w:color="auto"/>
            </w:tcBorders>
            <w:shd w:val="clear" w:color="auto" w:fill="auto"/>
            <w:noWrap/>
            <w:vAlign w:val="bottom"/>
            <w:hideMark/>
          </w:tcPr>
          <w:p w14:paraId="2AD65C20"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1175" w:type="dxa"/>
            <w:tcBorders>
              <w:top w:val="nil"/>
              <w:left w:val="nil"/>
              <w:bottom w:val="single" w:sz="4" w:space="0" w:color="auto"/>
              <w:right w:val="single" w:sz="4" w:space="0" w:color="auto"/>
            </w:tcBorders>
            <w:shd w:val="clear" w:color="auto" w:fill="auto"/>
            <w:noWrap/>
            <w:vAlign w:val="bottom"/>
            <w:hideMark/>
          </w:tcPr>
          <w:p w14:paraId="7C990B8B"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860" w:type="dxa"/>
            <w:tcBorders>
              <w:top w:val="nil"/>
              <w:left w:val="nil"/>
              <w:bottom w:val="single" w:sz="4" w:space="0" w:color="auto"/>
              <w:right w:val="single" w:sz="4" w:space="0" w:color="auto"/>
            </w:tcBorders>
            <w:shd w:val="clear" w:color="auto" w:fill="auto"/>
            <w:noWrap/>
            <w:vAlign w:val="bottom"/>
            <w:hideMark/>
          </w:tcPr>
          <w:p w14:paraId="165CBE1F" w14:textId="77777777" w:rsidR="003037A4" w:rsidRPr="003037A4" w:rsidRDefault="003037A4" w:rsidP="003037A4">
            <w:pPr>
              <w:spacing w:after="0"/>
              <w:jc w:val="right"/>
              <w:rPr>
                <w:color w:val="000000"/>
                <w:sz w:val="24"/>
                <w:lang w:eastAsia="en-US"/>
              </w:rPr>
            </w:pPr>
            <w:r w:rsidRPr="003037A4">
              <w:rPr>
                <w:color w:val="000000"/>
                <w:sz w:val="24"/>
                <w:lang w:eastAsia="en-US"/>
              </w:rPr>
              <w:t>2</w:t>
            </w:r>
          </w:p>
        </w:tc>
      </w:tr>
      <w:tr w:rsidR="003037A4" w:rsidRPr="003037A4" w14:paraId="110D023C" w14:textId="77777777" w:rsidTr="003037A4">
        <w:trPr>
          <w:trHeight w:val="300"/>
        </w:trPr>
        <w:tc>
          <w:tcPr>
            <w:tcW w:w="1980" w:type="dxa"/>
            <w:vMerge/>
            <w:tcBorders>
              <w:top w:val="nil"/>
              <w:left w:val="single" w:sz="4" w:space="0" w:color="auto"/>
              <w:bottom w:val="single" w:sz="4" w:space="0" w:color="auto"/>
              <w:right w:val="single" w:sz="4" w:space="0" w:color="auto"/>
            </w:tcBorders>
            <w:vAlign w:val="center"/>
            <w:hideMark/>
          </w:tcPr>
          <w:p w14:paraId="4F5AAAC7" w14:textId="77777777" w:rsidR="003037A4" w:rsidRPr="003037A4" w:rsidRDefault="003037A4" w:rsidP="003037A4">
            <w:pPr>
              <w:spacing w:after="0"/>
              <w:rPr>
                <w:b/>
                <w:bCs/>
                <w:color w:val="000000"/>
                <w:sz w:val="24"/>
                <w:lang w:eastAsia="en-US"/>
              </w:rPr>
            </w:pPr>
          </w:p>
        </w:tc>
        <w:tc>
          <w:tcPr>
            <w:tcW w:w="1800" w:type="dxa"/>
            <w:tcBorders>
              <w:top w:val="nil"/>
              <w:left w:val="nil"/>
              <w:bottom w:val="single" w:sz="4" w:space="0" w:color="auto"/>
              <w:right w:val="single" w:sz="4" w:space="0" w:color="auto"/>
            </w:tcBorders>
            <w:shd w:val="clear" w:color="auto" w:fill="auto"/>
            <w:noWrap/>
            <w:vAlign w:val="bottom"/>
            <w:hideMark/>
          </w:tcPr>
          <w:p w14:paraId="645665BD" w14:textId="77777777" w:rsidR="003037A4" w:rsidRPr="003037A4" w:rsidRDefault="003037A4" w:rsidP="003037A4">
            <w:pPr>
              <w:spacing w:after="0"/>
              <w:rPr>
                <w:color w:val="000000"/>
                <w:sz w:val="24"/>
                <w:lang w:eastAsia="en-US"/>
              </w:rPr>
            </w:pPr>
            <w:r w:rsidRPr="003037A4">
              <w:rPr>
                <w:color w:val="000000"/>
                <w:sz w:val="24"/>
                <w:lang w:eastAsia="en-US"/>
              </w:rPr>
              <w:t>Teacher</w:t>
            </w:r>
          </w:p>
        </w:tc>
        <w:tc>
          <w:tcPr>
            <w:tcW w:w="552" w:type="dxa"/>
            <w:tcBorders>
              <w:top w:val="nil"/>
              <w:left w:val="nil"/>
              <w:bottom w:val="single" w:sz="4" w:space="0" w:color="auto"/>
              <w:right w:val="single" w:sz="4" w:space="0" w:color="auto"/>
            </w:tcBorders>
            <w:shd w:val="clear" w:color="auto" w:fill="auto"/>
            <w:noWrap/>
            <w:vAlign w:val="bottom"/>
            <w:hideMark/>
          </w:tcPr>
          <w:p w14:paraId="6189EE82"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1168" w:type="dxa"/>
            <w:tcBorders>
              <w:top w:val="nil"/>
              <w:left w:val="nil"/>
              <w:bottom w:val="single" w:sz="4" w:space="0" w:color="auto"/>
              <w:right w:val="single" w:sz="4" w:space="0" w:color="auto"/>
            </w:tcBorders>
            <w:shd w:val="clear" w:color="auto" w:fill="auto"/>
            <w:noWrap/>
            <w:vAlign w:val="bottom"/>
            <w:hideMark/>
          </w:tcPr>
          <w:p w14:paraId="038FCBD2" w14:textId="77777777" w:rsidR="003037A4" w:rsidRPr="003037A4" w:rsidRDefault="003037A4" w:rsidP="003037A4">
            <w:pPr>
              <w:spacing w:after="0"/>
              <w:rPr>
                <w:color w:val="000000"/>
                <w:sz w:val="24"/>
                <w:lang w:eastAsia="en-US"/>
              </w:rPr>
            </w:pPr>
            <w:r w:rsidRPr="003037A4">
              <w:rPr>
                <w:color w:val="000000"/>
                <w:sz w:val="24"/>
                <w:lang w:eastAsia="en-US"/>
              </w:rPr>
              <w:t> </w:t>
            </w:r>
          </w:p>
        </w:tc>
        <w:tc>
          <w:tcPr>
            <w:tcW w:w="496" w:type="dxa"/>
            <w:tcBorders>
              <w:top w:val="nil"/>
              <w:left w:val="nil"/>
              <w:bottom w:val="single" w:sz="4" w:space="0" w:color="auto"/>
              <w:right w:val="single" w:sz="4" w:space="0" w:color="auto"/>
            </w:tcBorders>
            <w:shd w:val="clear" w:color="auto" w:fill="auto"/>
            <w:noWrap/>
            <w:vAlign w:val="bottom"/>
            <w:hideMark/>
          </w:tcPr>
          <w:p w14:paraId="3E8ADB8E"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1224" w:type="dxa"/>
            <w:tcBorders>
              <w:top w:val="nil"/>
              <w:left w:val="nil"/>
              <w:bottom w:val="single" w:sz="4" w:space="0" w:color="auto"/>
              <w:right w:val="single" w:sz="4" w:space="0" w:color="auto"/>
            </w:tcBorders>
            <w:shd w:val="clear" w:color="auto" w:fill="auto"/>
            <w:noWrap/>
            <w:vAlign w:val="bottom"/>
            <w:hideMark/>
          </w:tcPr>
          <w:p w14:paraId="7015AD20" w14:textId="77777777" w:rsidR="003037A4" w:rsidRPr="003037A4" w:rsidRDefault="003037A4" w:rsidP="003037A4">
            <w:pPr>
              <w:spacing w:after="0"/>
              <w:rPr>
                <w:color w:val="000000"/>
                <w:sz w:val="24"/>
                <w:lang w:eastAsia="en-US"/>
              </w:rPr>
            </w:pPr>
            <w:r w:rsidRPr="003037A4">
              <w:rPr>
                <w:color w:val="000000"/>
                <w:sz w:val="24"/>
                <w:lang w:eastAsia="en-US"/>
              </w:rPr>
              <w:t> </w:t>
            </w:r>
          </w:p>
        </w:tc>
        <w:tc>
          <w:tcPr>
            <w:tcW w:w="545" w:type="dxa"/>
            <w:tcBorders>
              <w:top w:val="nil"/>
              <w:left w:val="nil"/>
              <w:bottom w:val="single" w:sz="4" w:space="0" w:color="auto"/>
              <w:right w:val="single" w:sz="4" w:space="0" w:color="auto"/>
            </w:tcBorders>
            <w:shd w:val="clear" w:color="auto" w:fill="auto"/>
            <w:noWrap/>
            <w:vAlign w:val="bottom"/>
            <w:hideMark/>
          </w:tcPr>
          <w:p w14:paraId="0A9F9CF7"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1175" w:type="dxa"/>
            <w:tcBorders>
              <w:top w:val="nil"/>
              <w:left w:val="nil"/>
              <w:bottom w:val="single" w:sz="4" w:space="0" w:color="auto"/>
              <w:right w:val="single" w:sz="4" w:space="0" w:color="auto"/>
            </w:tcBorders>
            <w:shd w:val="clear" w:color="auto" w:fill="auto"/>
            <w:noWrap/>
            <w:vAlign w:val="bottom"/>
            <w:hideMark/>
          </w:tcPr>
          <w:p w14:paraId="2855586B" w14:textId="77777777" w:rsidR="003037A4" w:rsidRPr="003037A4" w:rsidRDefault="003037A4" w:rsidP="003037A4">
            <w:pPr>
              <w:spacing w:after="0"/>
              <w:rPr>
                <w:color w:val="000000"/>
                <w:sz w:val="24"/>
                <w:lang w:eastAsia="en-US"/>
              </w:rPr>
            </w:pPr>
            <w:r w:rsidRPr="003037A4">
              <w:rPr>
                <w:color w:val="000000"/>
                <w:sz w:val="24"/>
                <w:lang w:eastAsia="en-US"/>
              </w:rPr>
              <w:t> </w:t>
            </w:r>
          </w:p>
        </w:tc>
        <w:tc>
          <w:tcPr>
            <w:tcW w:w="860" w:type="dxa"/>
            <w:tcBorders>
              <w:top w:val="nil"/>
              <w:left w:val="nil"/>
              <w:bottom w:val="single" w:sz="4" w:space="0" w:color="auto"/>
              <w:right w:val="single" w:sz="4" w:space="0" w:color="auto"/>
            </w:tcBorders>
            <w:shd w:val="clear" w:color="auto" w:fill="auto"/>
            <w:noWrap/>
            <w:vAlign w:val="bottom"/>
            <w:hideMark/>
          </w:tcPr>
          <w:p w14:paraId="6D2DCC8C"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r>
      <w:tr w:rsidR="003037A4" w:rsidRPr="003037A4" w14:paraId="334A1035" w14:textId="77777777" w:rsidTr="003037A4">
        <w:trPr>
          <w:trHeight w:val="300"/>
        </w:trPr>
        <w:tc>
          <w:tcPr>
            <w:tcW w:w="1980" w:type="dxa"/>
            <w:vMerge/>
            <w:tcBorders>
              <w:top w:val="nil"/>
              <w:left w:val="single" w:sz="4" w:space="0" w:color="auto"/>
              <w:bottom w:val="single" w:sz="4" w:space="0" w:color="auto"/>
              <w:right w:val="single" w:sz="4" w:space="0" w:color="auto"/>
            </w:tcBorders>
            <w:vAlign w:val="center"/>
            <w:hideMark/>
          </w:tcPr>
          <w:p w14:paraId="3B1B7683" w14:textId="77777777" w:rsidR="003037A4" w:rsidRPr="003037A4" w:rsidRDefault="003037A4" w:rsidP="003037A4">
            <w:pPr>
              <w:spacing w:after="0"/>
              <w:rPr>
                <w:b/>
                <w:bCs/>
                <w:color w:val="000000"/>
                <w:sz w:val="24"/>
                <w:lang w:eastAsia="en-US"/>
              </w:rPr>
            </w:pPr>
          </w:p>
        </w:tc>
        <w:tc>
          <w:tcPr>
            <w:tcW w:w="1800" w:type="dxa"/>
            <w:tcBorders>
              <w:top w:val="nil"/>
              <w:left w:val="nil"/>
              <w:bottom w:val="single" w:sz="4" w:space="0" w:color="auto"/>
              <w:right w:val="single" w:sz="4" w:space="0" w:color="auto"/>
            </w:tcBorders>
            <w:shd w:val="clear" w:color="auto" w:fill="auto"/>
            <w:noWrap/>
            <w:vAlign w:val="bottom"/>
            <w:hideMark/>
          </w:tcPr>
          <w:p w14:paraId="279E5AB4" w14:textId="77777777" w:rsidR="003037A4" w:rsidRPr="003037A4" w:rsidRDefault="003037A4" w:rsidP="003037A4">
            <w:pPr>
              <w:spacing w:after="0"/>
              <w:rPr>
                <w:color w:val="000000"/>
                <w:sz w:val="24"/>
                <w:lang w:eastAsia="en-US"/>
              </w:rPr>
            </w:pPr>
            <w:r w:rsidRPr="003037A4">
              <w:rPr>
                <w:color w:val="000000"/>
                <w:sz w:val="24"/>
                <w:lang w:eastAsia="en-US"/>
              </w:rPr>
              <w:t>Support staff</w:t>
            </w:r>
          </w:p>
        </w:tc>
        <w:tc>
          <w:tcPr>
            <w:tcW w:w="552" w:type="dxa"/>
            <w:tcBorders>
              <w:top w:val="nil"/>
              <w:left w:val="nil"/>
              <w:bottom w:val="single" w:sz="4" w:space="0" w:color="auto"/>
              <w:right w:val="single" w:sz="4" w:space="0" w:color="auto"/>
            </w:tcBorders>
            <w:shd w:val="clear" w:color="auto" w:fill="auto"/>
            <w:noWrap/>
            <w:vAlign w:val="bottom"/>
            <w:hideMark/>
          </w:tcPr>
          <w:p w14:paraId="010A8070"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1168" w:type="dxa"/>
            <w:tcBorders>
              <w:top w:val="nil"/>
              <w:left w:val="nil"/>
              <w:bottom w:val="single" w:sz="4" w:space="0" w:color="auto"/>
              <w:right w:val="single" w:sz="4" w:space="0" w:color="auto"/>
            </w:tcBorders>
            <w:shd w:val="clear" w:color="auto" w:fill="auto"/>
            <w:noWrap/>
            <w:vAlign w:val="bottom"/>
            <w:hideMark/>
          </w:tcPr>
          <w:p w14:paraId="0AEE0263" w14:textId="77777777" w:rsidR="003037A4" w:rsidRPr="003037A4" w:rsidRDefault="003037A4" w:rsidP="003037A4">
            <w:pPr>
              <w:spacing w:after="0"/>
              <w:rPr>
                <w:color w:val="000000"/>
                <w:sz w:val="24"/>
                <w:lang w:eastAsia="en-US"/>
              </w:rPr>
            </w:pPr>
            <w:r w:rsidRPr="003037A4">
              <w:rPr>
                <w:color w:val="000000"/>
                <w:sz w:val="24"/>
                <w:lang w:eastAsia="en-US"/>
              </w:rPr>
              <w:t> </w:t>
            </w:r>
          </w:p>
        </w:tc>
        <w:tc>
          <w:tcPr>
            <w:tcW w:w="496" w:type="dxa"/>
            <w:tcBorders>
              <w:top w:val="nil"/>
              <w:left w:val="nil"/>
              <w:bottom w:val="single" w:sz="4" w:space="0" w:color="auto"/>
              <w:right w:val="single" w:sz="4" w:space="0" w:color="auto"/>
            </w:tcBorders>
            <w:shd w:val="clear" w:color="auto" w:fill="auto"/>
            <w:noWrap/>
            <w:vAlign w:val="bottom"/>
            <w:hideMark/>
          </w:tcPr>
          <w:p w14:paraId="67DE3E32"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1224" w:type="dxa"/>
            <w:tcBorders>
              <w:top w:val="nil"/>
              <w:left w:val="nil"/>
              <w:bottom w:val="single" w:sz="4" w:space="0" w:color="auto"/>
              <w:right w:val="single" w:sz="4" w:space="0" w:color="auto"/>
            </w:tcBorders>
            <w:shd w:val="clear" w:color="auto" w:fill="auto"/>
            <w:noWrap/>
            <w:vAlign w:val="bottom"/>
            <w:hideMark/>
          </w:tcPr>
          <w:p w14:paraId="5404EC47" w14:textId="77777777" w:rsidR="003037A4" w:rsidRPr="003037A4" w:rsidRDefault="003037A4" w:rsidP="003037A4">
            <w:pPr>
              <w:spacing w:after="0"/>
              <w:rPr>
                <w:color w:val="000000"/>
                <w:sz w:val="24"/>
                <w:lang w:eastAsia="en-US"/>
              </w:rPr>
            </w:pPr>
            <w:r w:rsidRPr="003037A4">
              <w:rPr>
                <w:color w:val="000000"/>
                <w:sz w:val="24"/>
                <w:lang w:eastAsia="en-US"/>
              </w:rPr>
              <w:t> </w:t>
            </w:r>
          </w:p>
        </w:tc>
        <w:tc>
          <w:tcPr>
            <w:tcW w:w="545" w:type="dxa"/>
            <w:tcBorders>
              <w:top w:val="nil"/>
              <w:left w:val="nil"/>
              <w:bottom w:val="single" w:sz="4" w:space="0" w:color="auto"/>
              <w:right w:val="single" w:sz="4" w:space="0" w:color="auto"/>
            </w:tcBorders>
            <w:shd w:val="clear" w:color="auto" w:fill="auto"/>
            <w:noWrap/>
            <w:vAlign w:val="bottom"/>
            <w:hideMark/>
          </w:tcPr>
          <w:p w14:paraId="5BE9355C"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1175" w:type="dxa"/>
            <w:tcBorders>
              <w:top w:val="nil"/>
              <w:left w:val="nil"/>
              <w:bottom w:val="single" w:sz="4" w:space="0" w:color="auto"/>
              <w:right w:val="single" w:sz="4" w:space="0" w:color="auto"/>
            </w:tcBorders>
            <w:shd w:val="clear" w:color="auto" w:fill="auto"/>
            <w:noWrap/>
            <w:vAlign w:val="bottom"/>
            <w:hideMark/>
          </w:tcPr>
          <w:p w14:paraId="1CB0F4E6" w14:textId="77777777" w:rsidR="003037A4" w:rsidRPr="003037A4" w:rsidRDefault="003037A4" w:rsidP="003037A4">
            <w:pPr>
              <w:spacing w:after="0"/>
              <w:rPr>
                <w:color w:val="000000"/>
                <w:sz w:val="24"/>
                <w:lang w:eastAsia="en-US"/>
              </w:rPr>
            </w:pPr>
            <w:r w:rsidRPr="003037A4">
              <w:rPr>
                <w:color w:val="000000"/>
                <w:sz w:val="24"/>
                <w:lang w:eastAsia="en-US"/>
              </w:rPr>
              <w:t> </w:t>
            </w:r>
          </w:p>
        </w:tc>
        <w:tc>
          <w:tcPr>
            <w:tcW w:w="860" w:type="dxa"/>
            <w:tcBorders>
              <w:top w:val="nil"/>
              <w:left w:val="nil"/>
              <w:bottom w:val="single" w:sz="4" w:space="0" w:color="auto"/>
              <w:right w:val="single" w:sz="4" w:space="0" w:color="auto"/>
            </w:tcBorders>
            <w:shd w:val="clear" w:color="auto" w:fill="auto"/>
            <w:noWrap/>
            <w:vAlign w:val="bottom"/>
            <w:hideMark/>
          </w:tcPr>
          <w:p w14:paraId="4BAFD34D"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r>
      <w:tr w:rsidR="003037A4" w:rsidRPr="003037A4" w14:paraId="503632BE" w14:textId="77777777" w:rsidTr="003037A4">
        <w:trPr>
          <w:trHeight w:val="300"/>
        </w:trPr>
        <w:tc>
          <w:tcPr>
            <w:tcW w:w="1980" w:type="dxa"/>
            <w:vMerge/>
            <w:tcBorders>
              <w:top w:val="nil"/>
              <w:left w:val="single" w:sz="4" w:space="0" w:color="auto"/>
              <w:bottom w:val="single" w:sz="4" w:space="0" w:color="auto"/>
              <w:right w:val="single" w:sz="4" w:space="0" w:color="auto"/>
            </w:tcBorders>
            <w:vAlign w:val="center"/>
            <w:hideMark/>
          </w:tcPr>
          <w:p w14:paraId="3B5C95EC" w14:textId="77777777" w:rsidR="003037A4" w:rsidRPr="003037A4" w:rsidRDefault="003037A4" w:rsidP="003037A4">
            <w:pPr>
              <w:spacing w:after="0"/>
              <w:rPr>
                <w:b/>
                <w:bCs/>
                <w:color w:val="000000"/>
                <w:sz w:val="24"/>
                <w:lang w:eastAsia="en-US"/>
              </w:rPr>
            </w:pPr>
          </w:p>
        </w:tc>
        <w:tc>
          <w:tcPr>
            <w:tcW w:w="1800" w:type="dxa"/>
            <w:tcBorders>
              <w:top w:val="nil"/>
              <w:left w:val="nil"/>
              <w:bottom w:val="single" w:sz="4" w:space="0" w:color="auto"/>
              <w:right w:val="single" w:sz="4" w:space="0" w:color="auto"/>
            </w:tcBorders>
            <w:shd w:val="clear" w:color="auto" w:fill="auto"/>
            <w:noWrap/>
            <w:vAlign w:val="bottom"/>
            <w:hideMark/>
          </w:tcPr>
          <w:p w14:paraId="69F06250" w14:textId="77777777" w:rsidR="003037A4" w:rsidRPr="003037A4" w:rsidRDefault="003037A4" w:rsidP="003037A4">
            <w:pPr>
              <w:spacing w:after="0"/>
              <w:rPr>
                <w:b/>
                <w:bCs/>
                <w:color w:val="000000"/>
                <w:sz w:val="24"/>
                <w:lang w:eastAsia="en-US"/>
              </w:rPr>
            </w:pPr>
            <w:r w:rsidRPr="003037A4">
              <w:rPr>
                <w:b/>
                <w:bCs/>
                <w:color w:val="000000"/>
                <w:sz w:val="24"/>
                <w:lang w:eastAsia="en-US"/>
              </w:rPr>
              <w:t>TOTAL</w:t>
            </w:r>
          </w:p>
        </w:tc>
        <w:tc>
          <w:tcPr>
            <w:tcW w:w="552" w:type="dxa"/>
            <w:tcBorders>
              <w:top w:val="nil"/>
              <w:left w:val="nil"/>
              <w:bottom w:val="single" w:sz="4" w:space="0" w:color="auto"/>
              <w:right w:val="single" w:sz="4" w:space="0" w:color="auto"/>
            </w:tcBorders>
            <w:shd w:val="clear" w:color="auto" w:fill="auto"/>
            <w:noWrap/>
            <w:vAlign w:val="bottom"/>
            <w:hideMark/>
          </w:tcPr>
          <w:p w14:paraId="45F88043"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2</w:t>
            </w:r>
          </w:p>
        </w:tc>
        <w:tc>
          <w:tcPr>
            <w:tcW w:w="1168" w:type="dxa"/>
            <w:tcBorders>
              <w:top w:val="nil"/>
              <w:left w:val="nil"/>
              <w:bottom w:val="single" w:sz="4" w:space="0" w:color="auto"/>
              <w:right w:val="single" w:sz="4" w:space="0" w:color="auto"/>
            </w:tcBorders>
            <w:shd w:val="clear" w:color="auto" w:fill="auto"/>
            <w:noWrap/>
            <w:vAlign w:val="bottom"/>
            <w:hideMark/>
          </w:tcPr>
          <w:p w14:paraId="695D6513"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100%</w:t>
            </w:r>
          </w:p>
        </w:tc>
        <w:tc>
          <w:tcPr>
            <w:tcW w:w="496" w:type="dxa"/>
            <w:tcBorders>
              <w:top w:val="nil"/>
              <w:left w:val="nil"/>
              <w:bottom w:val="single" w:sz="4" w:space="0" w:color="auto"/>
              <w:right w:val="single" w:sz="4" w:space="0" w:color="auto"/>
            </w:tcBorders>
            <w:shd w:val="clear" w:color="auto" w:fill="auto"/>
            <w:noWrap/>
            <w:vAlign w:val="bottom"/>
            <w:hideMark/>
          </w:tcPr>
          <w:p w14:paraId="3EFB88D5"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0</w:t>
            </w:r>
          </w:p>
        </w:tc>
        <w:tc>
          <w:tcPr>
            <w:tcW w:w="1224" w:type="dxa"/>
            <w:tcBorders>
              <w:top w:val="nil"/>
              <w:left w:val="nil"/>
              <w:bottom w:val="single" w:sz="4" w:space="0" w:color="auto"/>
              <w:right w:val="single" w:sz="4" w:space="0" w:color="auto"/>
            </w:tcBorders>
            <w:shd w:val="clear" w:color="auto" w:fill="auto"/>
            <w:noWrap/>
            <w:vAlign w:val="bottom"/>
            <w:hideMark/>
          </w:tcPr>
          <w:p w14:paraId="52BD21AE"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0%</w:t>
            </w:r>
          </w:p>
        </w:tc>
        <w:tc>
          <w:tcPr>
            <w:tcW w:w="545" w:type="dxa"/>
            <w:tcBorders>
              <w:top w:val="nil"/>
              <w:left w:val="nil"/>
              <w:bottom w:val="single" w:sz="4" w:space="0" w:color="auto"/>
              <w:right w:val="single" w:sz="4" w:space="0" w:color="auto"/>
            </w:tcBorders>
            <w:shd w:val="clear" w:color="auto" w:fill="auto"/>
            <w:noWrap/>
            <w:vAlign w:val="bottom"/>
            <w:hideMark/>
          </w:tcPr>
          <w:p w14:paraId="3CC1E2EF"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0</w:t>
            </w:r>
          </w:p>
        </w:tc>
        <w:tc>
          <w:tcPr>
            <w:tcW w:w="1175" w:type="dxa"/>
            <w:tcBorders>
              <w:top w:val="nil"/>
              <w:left w:val="nil"/>
              <w:bottom w:val="single" w:sz="4" w:space="0" w:color="auto"/>
              <w:right w:val="single" w:sz="4" w:space="0" w:color="auto"/>
            </w:tcBorders>
            <w:shd w:val="clear" w:color="auto" w:fill="auto"/>
            <w:noWrap/>
            <w:vAlign w:val="bottom"/>
            <w:hideMark/>
          </w:tcPr>
          <w:p w14:paraId="752BB2AD"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0%</w:t>
            </w:r>
          </w:p>
        </w:tc>
        <w:tc>
          <w:tcPr>
            <w:tcW w:w="860" w:type="dxa"/>
            <w:tcBorders>
              <w:top w:val="nil"/>
              <w:left w:val="nil"/>
              <w:bottom w:val="single" w:sz="4" w:space="0" w:color="auto"/>
              <w:right w:val="single" w:sz="4" w:space="0" w:color="auto"/>
            </w:tcBorders>
            <w:shd w:val="clear" w:color="auto" w:fill="auto"/>
            <w:noWrap/>
            <w:vAlign w:val="bottom"/>
            <w:hideMark/>
          </w:tcPr>
          <w:p w14:paraId="28729E78"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2</w:t>
            </w:r>
          </w:p>
        </w:tc>
      </w:tr>
      <w:tr w:rsidR="003037A4" w:rsidRPr="003037A4" w14:paraId="6BF6CDED" w14:textId="77777777" w:rsidTr="003037A4">
        <w:trPr>
          <w:trHeight w:val="300"/>
        </w:trPr>
        <w:tc>
          <w:tcPr>
            <w:tcW w:w="1980" w:type="dxa"/>
            <w:vMerge w:val="restart"/>
            <w:tcBorders>
              <w:top w:val="nil"/>
              <w:left w:val="single" w:sz="4" w:space="0" w:color="auto"/>
              <w:bottom w:val="single" w:sz="4" w:space="0" w:color="auto"/>
              <w:right w:val="single" w:sz="4" w:space="0" w:color="auto"/>
            </w:tcBorders>
            <w:shd w:val="clear" w:color="auto" w:fill="auto"/>
            <w:hideMark/>
          </w:tcPr>
          <w:p w14:paraId="4A4571FF" w14:textId="77777777" w:rsidR="003037A4" w:rsidRPr="003037A4" w:rsidRDefault="003037A4" w:rsidP="003037A4">
            <w:pPr>
              <w:spacing w:after="0"/>
              <w:rPr>
                <w:b/>
                <w:bCs/>
                <w:color w:val="000000"/>
                <w:sz w:val="24"/>
                <w:lang w:eastAsia="en-US"/>
              </w:rPr>
            </w:pPr>
            <w:r w:rsidRPr="003037A4">
              <w:rPr>
                <w:b/>
                <w:bCs/>
                <w:color w:val="000000"/>
                <w:sz w:val="24"/>
                <w:lang w:eastAsia="en-US"/>
              </w:rPr>
              <w:t>PIDDLE VALLEY</w:t>
            </w:r>
          </w:p>
        </w:tc>
        <w:tc>
          <w:tcPr>
            <w:tcW w:w="1800" w:type="dxa"/>
            <w:tcBorders>
              <w:top w:val="nil"/>
              <w:left w:val="nil"/>
              <w:bottom w:val="single" w:sz="4" w:space="0" w:color="auto"/>
              <w:right w:val="single" w:sz="4" w:space="0" w:color="auto"/>
            </w:tcBorders>
            <w:shd w:val="clear" w:color="auto" w:fill="auto"/>
            <w:noWrap/>
            <w:vAlign w:val="bottom"/>
            <w:hideMark/>
          </w:tcPr>
          <w:p w14:paraId="65332EB5" w14:textId="77777777" w:rsidR="003037A4" w:rsidRPr="003037A4" w:rsidRDefault="003037A4" w:rsidP="003037A4">
            <w:pPr>
              <w:spacing w:after="0"/>
              <w:rPr>
                <w:color w:val="000000"/>
                <w:sz w:val="24"/>
                <w:lang w:eastAsia="en-US"/>
              </w:rPr>
            </w:pPr>
            <w:r w:rsidRPr="003037A4">
              <w:rPr>
                <w:color w:val="000000"/>
                <w:sz w:val="24"/>
                <w:lang w:eastAsia="en-US"/>
              </w:rPr>
              <w:t>Parents &amp; Carers</w:t>
            </w:r>
          </w:p>
        </w:tc>
        <w:tc>
          <w:tcPr>
            <w:tcW w:w="552" w:type="dxa"/>
            <w:tcBorders>
              <w:top w:val="nil"/>
              <w:left w:val="nil"/>
              <w:bottom w:val="single" w:sz="4" w:space="0" w:color="auto"/>
              <w:right w:val="single" w:sz="4" w:space="0" w:color="auto"/>
            </w:tcBorders>
            <w:shd w:val="clear" w:color="auto" w:fill="auto"/>
            <w:noWrap/>
            <w:vAlign w:val="bottom"/>
            <w:hideMark/>
          </w:tcPr>
          <w:p w14:paraId="7793C53E" w14:textId="77777777" w:rsidR="003037A4" w:rsidRPr="003037A4" w:rsidRDefault="003037A4" w:rsidP="003037A4">
            <w:pPr>
              <w:spacing w:after="0"/>
              <w:jc w:val="right"/>
              <w:rPr>
                <w:color w:val="000000"/>
                <w:sz w:val="24"/>
                <w:lang w:eastAsia="en-US"/>
              </w:rPr>
            </w:pPr>
            <w:r w:rsidRPr="003037A4">
              <w:rPr>
                <w:color w:val="000000"/>
                <w:sz w:val="24"/>
                <w:lang w:eastAsia="en-US"/>
              </w:rPr>
              <w:t>2</w:t>
            </w:r>
          </w:p>
        </w:tc>
        <w:tc>
          <w:tcPr>
            <w:tcW w:w="1168" w:type="dxa"/>
            <w:tcBorders>
              <w:top w:val="nil"/>
              <w:left w:val="nil"/>
              <w:bottom w:val="single" w:sz="4" w:space="0" w:color="auto"/>
              <w:right w:val="single" w:sz="4" w:space="0" w:color="auto"/>
            </w:tcBorders>
            <w:shd w:val="clear" w:color="auto" w:fill="auto"/>
            <w:noWrap/>
            <w:vAlign w:val="bottom"/>
            <w:hideMark/>
          </w:tcPr>
          <w:p w14:paraId="7B02E683" w14:textId="77777777" w:rsidR="003037A4" w:rsidRPr="003037A4" w:rsidRDefault="003037A4" w:rsidP="003037A4">
            <w:pPr>
              <w:spacing w:after="0"/>
              <w:jc w:val="right"/>
              <w:rPr>
                <w:color w:val="000000"/>
                <w:sz w:val="24"/>
                <w:lang w:eastAsia="en-US"/>
              </w:rPr>
            </w:pPr>
            <w:r w:rsidRPr="003037A4">
              <w:rPr>
                <w:color w:val="000000"/>
                <w:sz w:val="24"/>
                <w:lang w:eastAsia="en-US"/>
              </w:rPr>
              <w:t>50%</w:t>
            </w:r>
          </w:p>
        </w:tc>
        <w:tc>
          <w:tcPr>
            <w:tcW w:w="496" w:type="dxa"/>
            <w:tcBorders>
              <w:top w:val="nil"/>
              <w:left w:val="nil"/>
              <w:bottom w:val="single" w:sz="4" w:space="0" w:color="auto"/>
              <w:right w:val="single" w:sz="4" w:space="0" w:color="auto"/>
            </w:tcBorders>
            <w:shd w:val="clear" w:color="auto" w:fill="auto"/>
            <w:noWrap/>
            <w:vAlign w:val="bottom"/>
            <w:hideMark/>
          </w:tcPr>
          <w:p w14:paraId="39522DB2"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1224" w:type="dxa"/>
            <w:tcBorders>
              <w:top w:val="nil"/>
              <w:left w:val="nil"/>
              <w:bottom w:val="single" w:sz="4" w:space="0" w:color="auto"/>
              <w:right w:val="single" w:sz="4" w:space="0" w:color="auto"/>
            </w:tcBorders>
            <w:shd w:val="clear" w:color="auto" w:fill="auto"/>
            <w:noWrap/>
            <w:vAlign w:val="bottom"/>
            <w:hideMark/>
          </w:tcPr>
          <w:p w14:paraId="20AFD41E"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545" w:type="dxa"/>
            <w:tcBorders>
              <w:top w:val="nil"/>
              <w:left w:val="nil"/>
              <w:bottom w:val="single" w:sz="4" w:space="0" w:color="auto"/>
              <w:right w:val="single" w:sz="4" w:space="0" w:color="auto"/>
            </w:tcBorders>
            <w:shd w:val="clear" w:color="auto" w:fill="auto"/>
            <w:noWrap/>
            <w:vAlign w:val="bottom"/>
            <w:hideMark/>
          </w:tcPr>
          <w:p w14:paraId="14693D32" w14:textId="77777777" w:rsidR="003037A4" w:rsidRPr="003037A4" w:rsidRDefault="003037A4" w:rsidP="003037A4">
            <w:pPr>
              <w:spacing w:after="0"/>
              <w:jc w:val="right"/>
              <w:rPr>
                <w:color w:val="000000"/>
                <w:sz w:val="24"/>
                <w:lang w:eastAsia="en-US"/>
              </w:rPr>
            </w:pPr>
            <w:r w:rsidRPr="003037A4">
              <w:rPr>
                <w:color w:val="000000"/>
                <w:sz w:val="24"/>
                <w:lang w:eastAsia="en-US"/>
              </w:rPr>
              <w:t>2</w:t>
            </w:r>
          </w:p>
        </w:tc>
        <w:tc>
          <w:tcPr>
            <w:tcW w:w="1175" w:type="dxa"/>
            <w:tcBorders>
              <w:top w:val="nil"/>
              <w:left w:val="nil"/>
              <w:bottom w:val="single" w:sz="4" w:space="0" w:color="auto"/>
              <w:right w:val="single" w:sz="4" w:space="0" w:color="auto"/>
            </w:tcBorders>
            <w:shd w:val="clear" w:color="auto" w:fill="auto"/>
            <w:noWrap/>
            <w:vAlign w:val="bottom"/>
            <w:hideMark/>
          </w:tcPr>
          <w:p w14:paraId="245D66C8" w14:textId="77777777" w:rsidR="003037A4" w:rsidRPr="003037A4" w:rsidRDefault="003037A4" w:rsidP="003037A4">
            <w:pPr>
              <w:spacing w:after="0"/>
              <w:jc w:val="right"/>
              <w:rPr>
                <w:color w:val="000000"/>
                <w:sz w:val="24"/>
                <w:lang w:eastAsia="en-US"/>
              </w:rPr>
            </w:pPr>
            <w:r w:rsidRPr="003037A4">
              <w:rPr>
                <w:color w:val="000000"/>
                <w:sz w:val="24"/>
                <w:lang w:eastAsia="en-US"/>
              </w:rPr>
              <w:t>50%</w:t>
            </w:r>
          </w:p>
        </w:tc>
        <w:tc>
          <w:tcPr>
            <w:tcW w:w="860" w:type="dxa"/>
            <w:tcBorders>
              <w:top w:val="nil"/>
              <w:left w:val="nil"/>
              <w:bottom w:val="single" w:sz="4" w:space="0" w:color="auto"/>
              <w:right w:val="single" w:sz="4" w:space="0" w:color="auto"/>
            </w:tcBorders>
            <w:shd w:val="clear" w:color="auto" w:fill="auto"/>
            <w:noWrap/>
            <w:vAlign w:val="bottom"/>
            <w:hideMark/>
          </w:tcPr>
          <w:p w14:paraId="2E3CC24D" w14:textId="77777777" w:rsidR="003037A4" w:rsidRPr="003037A4" w:rsidRDefault="003037A4" w:rsidP="003037A4">
            <w:pPr>
              <w:spacing w:after="0"/>
              <w:jc w:val="right"/>
              <w:rPr>
                <w:color w:val="000000"/>
                <w:sz w:val="24"/>
                <w:lang w:eastAsia="en-US"/>
              </w:rPr>
            </w:pPr>
            <w:r w:rsidRPr="003037A4">
              <w:rPr>
                <w:color w:val="000000"/>
                <w:sz w:val="24"/>
                <w:lang w:eastAsia="en-US"/>
              </w:rPr>
              <w:t>4</w:t>
            </w:r>
          </w:p>
        </w:tc>
      </w:tr>
      <w:tr w:rsidR="003037A4" w:rsidRPr="003037A4" w14:paraId="507AE268" w14:textId="77777777" w:rsidTr="003037A4">
        <w:trPr>
          <w:trHeight w:val="300"/>
        </w:trPr>
        <w:tc>
          <w:tcPr>
            <w:tcW w:w="1980" w:type="dxa"/>
            <w:vMerge/>
            <w:tcBorders>
              <w:top w:val="nil"/>
              <w:left w:val="single" w:sz="4" w:space="0" w:color="auto"/>
              <w:bottom w:val="single" w:sz="4" w:space="0" w:color="auto"/>
              <w:right w:val="single" w:sz="4" w:space="0" w:color="auto"/>
            </w:tcBorders>
            <w:vAlign w:val="center"/>
            <w:hideMark/>
          </w:tcPr>
          <w:p w14:paraId="7646E1A6" w14:textId="77777777" w:rsidR="003037A4" w:rsidRPr="003037A4" w:rsidRDefault="003037A4" w:rsidP="003037A4">
            <w:pPr>
              <w:spacing w:after="0"/>
              <w:rPr>
                <w:b/>
                <w:bCs/>
                <w:color w:val="000000"/>
                <w:sz w:val="24"/>
                <w:lang w:eastAsia="en-US"/>
              </w:rPr>
            </w:pPr>
          </w:p>
        </w:tc>
        <w:tc>
          <w:tcPr>
            <w:tcW w:w="1800" w:type="dxa"/>
            <w:tcBorders>
              <w:top w:val="nil"/>
              <w:left w:val="nil"/>
              <w:bottom w:val="single" w:sz="4" w:space="0" w:color="auto"/>
              <w:right w:val="single" w:sz="4" w:space="0" w:color="auto"/>
            </w:tcBorders>
            <w:shd w:val="clear" w:color="auto" w:fill="auto"/>
            <w:noWrap/>
            <w:vAlign w:val="bottom"/>
            <w:hideMark/>
          </w:tcPr>
          <w:p w14:paraId="184B9485" w14:textId="77777777" w:rsidR="003037A4" w:rsidRPr="003037A4" w:rsidRDefault="003037A4" w:rsidP="003037A4">
            <w:pPr>
              <w:spacing w:after="0"/>
              <w:rPr>
                <w:color w:val="000000"/>
                <w:sz w:val="24"/>
                <w:lang w:eastAsia="en-US"/>
              </w:rPr>
            </w:pPr>
            <w:r w:rsidRPr="003037A4">
              <w:rPr>
                <w:color w:val="000000"/>
                <w:sz w:val="24"/>
                <w:lang w:eastAsia="en-US"/>
              </w:rPr>
              <w:t>Teacher</w:t>
            </w:r>
          </w:p>
        </w:tc>
        <w:tc>
          <w:tcPr>
            <w:tcW w:w="552" w:type="dxa"/>
            <w:tcBorders>
              <w:top w:val="nil"/>
              <w:left w:val="nil"/>
              <w:bottom w:val="single" w:sz="4" w:space="0" w:color="auto"/>
              <w:right w:val="single" w:sz="4" w:space="0" w:color="auto"/>
            </w:tcBorders>
            <w:shd w:val="clear" w:color="auto" w:fill="auto"/>
            <w:noWrap/>
            <w:vAlign w:val="bottom"/>
            <w:hideMark/>
          </w:tcPr>
          <w:p w14:paraId="268D657F"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1168" w:type="dxa"/>
            <w:tcBorders>
              <w:top w:val="nil"/>
              <w:left w:val="nil"/>
              <w:bottom w:val="single" w:sz="4" w:space="0" w:color="auto"/>
              <w:right w:val="single" w:sz="4" w:space="0" w:color="auto"/>
            </w:tcBorders>
            <w:shd w:val="clear" w:color="auto" w:fill="auto"/>
            <w:noWrap/>
            <w:vAlign w:val="bottom"/>
            <w:hideMark/>
          </w:tcPr>
          <w:p w14:paraId="197B6EF0" w14:textId="77777777" w:rsidR="003037A4" w:rsidRPr="003037A4" w:rsidRDefault="003037A4" w:rsidP="003037A4">
            <w:pPr>
              <w:spacing w:after="0"/>
              <w:rPr>
                <w:color w:val="000000"/>
                <w:sz w:val="24"/>
                <w:lang w:eastAsia="en-US"/>
              </w:rPr>
            </w:pPr>
            <w:r w:rsidRPr="003037A4">
              <w:rPr>
                <w:color w:val="000000"/>
                <w:sz w:val="24"/>
                <w:lang w:eastAsia="en-US"/>
              </w:rPr>
              <w:t> </w:t>
            </w:r>
          </w:p>
        </w:tc>
        <w:tc>
          <w:tcPr>
            <w:tcW w:w="496" w:type="dxa"/>
            <w:tcBorders>
              <w:top w:val="nil"/>
              <w:left w:val="nil"/>
              <w:bottom w:val="single" w:sz="4" w:space="0" w:color="auto"/>
              <w:right w:val="single" w:sz="4" w:space="0" w:color="auto"/>
            </w:tcBorders>
            <w:shd w:val="clear" w:color="auto" w:fill="auto"/>
            <w:noWrap/>
            <w:vAlign w:val="bottom"/>
            <w:hideMark/>
          </w:tcPr>
          <w:p w14:paraId="2F5BB0B3"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1224" w:type="dxa"/>
            <w:tcBorders>
              <w:top w:val="nil"/>
              <w:left w:val="nil"/>
              <w:bottom w:val="single" w:sz="4" w:space="0" w:color="auto"/>
              <w:right w:val="single" w:sz="4" w:space="0" w:color="auto"/>
            </w:tcBorders>
            <w:shd w:val="clear" w:color="auto" w:fill="auto"/>
            <w:noWrap/>
            <w:vAlign w:val="bottom"/>
            <w:hideMark/>
          </w:tcPr>
          <w:p w14:paraId="6B968FC0" w14:textId="77777777" w:rsidR="003037A4" w:rsidRPr="003037A4" w:rsidRDefault="003037A4" w:rsidP="003037A4">
            <w:pPr>
              <w:spacing w:after="0"/>
              <w:rPr>
                <w:color w:val="000000"/>
                <w:sz w:val="24"/>
                <w:lang w:eastAsia="en-US"/>
              </w:rPr>
            </w:pPr>
            <w:r w:rsidRPr="003037A4">
              <w:rPr>
                <w:color w:val="000000"/>
                <w:sz w:val="24"/>
                <w:lang w:eastAsia="en-US"/>
              </w:rPr>
              <w:t> </w:t>
            </w:r>
          </w:p>
        </w:tc>
        <w:tc>
          <w:tcPr>
            <w:tcW w:w="545" w:type="dxa"/>
            <w:tcBorders>
              <w:top w:val="nil"/>
              <w:left w:val="nil"/>
              <w:bottom w:val="single" w:sz="4" w:space="0" w:color="auto"/>
              <w:right w:val="single" w:sz="4" w:space="0" w:color="auto"/>
            </w:tcBorders>
            <w:shd w:val="clear" w:color="auto" w:fill="auto"/>
            <w:noWrap/>
            <w:vAlign w:val="bottom"/>
            <w:hideMark/>
          </w:tcPr>
          <w:p w14:paraId="0A15B8F5"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1175" w:type="dxa"/>
            <w:tcBorders>
              <w:top w:val="nil"/>
              <w:left w:val="nil"/>
              <w:bottom w:val="single" w:sz="4" w:space="0" w:color="auto"/>
              <w:right w:val="single" w:sz="4" w:space="0" w:color="auto"/>
            </w:tcBorders>
            <w:shd w:val="clear" w:color="auto" w:fill="auto"/>
            <w:noWrap/>
            <w:vAlign w:val="bottom"/>
            <w:hideMark/>
          </w:tcPr>
          <w:p w14:paraId="7E653A62" w14:textId="77777777" w:rsidR="003037A4" w:rsidRPr="003037A4" w:rsidRDefault="003037A4" w:rsidP="003037A4">
            <w:pPr>
              <w:spacing w:after="0"/>
              <w:rPr>
                <w:color w:val="000000"/>
                <w:sz w:val="24"/>
                <w:lang w:eastAsia="en-US"/>
              </w:rPr>
            </w:pPr>
            <w:r w:rsidRPr="003037A4">
              <w:rPr>
                <w:color w:val="000000"/>
                <w:sz w:val="24"/>
                <w:lang w:eastAsia="en-US"/>
              </w:rPr>
              <w:t> </w:t>
            </w:r>
          </w:p>
        </w:tc>
        <w:tc>
          <w:tcPr>
            <w:tcW w:w="860" w:type="dxa"/>
            <w:tcBorders>
              <w:top w:val="nil"/>
              <w:left w:val="nil"/>
              <w:bottom w:val="single" w:sz="4" w:space="0" w:color="auto"/>
              <w:right w:val="single" w:sz="4" w:space="0" w:color="auto"/>
            </w:tcBorders>
            <w:shd w:val="clear" w:color="auto" w:fill="auto"/>
            <w:noWrap/>
            <w:vAlign w:val="bottom"/>
            <w:hideMark/>
          </w:tcPr>
          <w:p w14:paraId="0C7DC853"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r>
      <w:tr w:rsidR="003037A4" w:rsidRPr="003037A4" w14:paraId="071E037B" w14:textId="77777777" w:rsidTr="003037A4">
        <w:trPr>
          <w:trHeight w:val="300"/>
        </w:trPr>
        <w:tc>
          <w:tcPr>
            <w:tcW w:w="1980" w:type="dxa"/>
            <w:vMerge/>
            <w:tcBorders>
              <w:top w:val="nil"/>
              <w:left w:val="single" w:sz="4" w:space="0" w:color="auto"/>
              <w:bottom w:val="single" w:sz="4" w:space="0" w:color="auto"/>
              <w:right w:val="single" w:sz="4" w:space="0" w:color="auto"/>
            </w:tcBorders>
            <w:vAlign w:val="center"/>
            <w:hideMark/>
          </w:tcPr>
          <w:p w14:paraId="154C89D9" w14:textId="77777777" w:rsidR="003037A4" w:rsidRPr="003037A4" w:rsidRDefault="003037A4" w:rsidP="003037A4">
            <w:pPr>
              <w:spacing w:after="0"/>
              <w:rPr>
                <w:b/>
                <w:bCs/>
                <w:color w:val="000000"/>
                <w:sz w:val="24"/>
                <w:lang w:eastAsia="en-US"/>
              </w:rPr>
            </w:pPr>
          </w:p>
        </w:tc>
        <w:tc>
          <w:tcPr>
            <w:tcW w:w="1800" w:type="dxa"/>
            <w:tcBorders>
              <w:top w:val="nil"/>
              <w:left w:val="nil"/>
              <w:bottom w:val="single" w:sz="4" w:space="0" w:color="auto"/>
              <w:right w:val="single" w:sz="4" w:space="0" w:color="auto"/>
            </w:tcBorders>
            <w:shd w:val="clear" w:color="auto" w:fill="auto"/>
            <w:noWrap/>
            <w:vAlign w:val="bottom"/>
            <w:hideMark/>
          </w:tcPr>
          <w:p w14:paraId="34510A0C" w14:textId="77777777" w:rsidR="003037A4" w:rsidRPr="003037A4" w:rsidRDefault="003037A4" w:rsidP="003037A4">
            <w:pPr>
              <w:spacing w:after="0"/>
              <w:rPr>
                <w:color w:val="000000"/>
                <w:sz w:val="24"/>
                <w:lang w:eastAsia="en-US"/>
              </w:rPr>
            </w:pPr>
            <w:r w:rsidRPr="003037A4">
              <w:rPr>
                <w:color w:val="000000"/>
                <w:sz w:val="24"/>
                <w:lang w:eastAsia="en-US"/>
              </w:rPr>
              <w:t>Support staff</w:t>
            </w:r>
          </w:p>
        </w:tc>
        <w:tc>
          <w:tcPr>
            <w:tcW w:w="552" w:type="dxa"/>
            <w:tcBorders>
              <w:top w:val="nil"/>
              <w:left w:val="nil"/>
              <w:bottom w:val="single" w:sz="4" w:space="0" w:color="auto"/>
              <w:right w:val="single" w:sz="4" w:space="0" w:color="auto"/>
            </w:tcBorders>
            <w:shd w:val="clear" w:color="auto" w:fill="auto"/>
            <w:noWrap/>
            <w:vAlign w:val="bottom"/>
            <w:hideMark/>
          </w:tcPr>
          <w:p w14:paraId="23FB3B63" w14:textId="77777777" w:rsidR="003037A4" w:rsidRPr="003037A4" w:rsidRDefault="003037A4" w:rsidP="003037A4">
            <w:pPr>
              <w:spacing w:after="0"/>
              <w:jc w:val="right"/>
              <w:rPr>
                <w:color w:val="000000"/>
                <w:sz w:val="24"/>
                <w:lang w:eastAsia="en-US"/>
              </w:rPr>
            </w:pPr>
            <w:r w:rsidRPr="003037A4">
              <w:rPr>
                <w:color w:val="000000"/>
                <w:sz w:val="24"/>
                <w:lang w:eastAsia="en-US"/>
              </w:rPr>
              <w:t>1</w:t>
            </w:r>
          </w:p>
        </w:tc>
        <w:tc>
          <w:tcPr>
            <w:tcW w:w="1168" w:type="dxa"/>
            <w:tcBorders>
              <w:top w:val="nil"/>
              <w:left w:val="nil"/>
              <w:bottom w:val="single" w:sz="4" w:space="0" w:color="auto"/>
              <w:right w:val="single" w:sz="4" w:space="0" w:color="auto"/>
            </w:tcBorders>
            <w:shd w:val="clear" w:color="auto" w:fill="auto"/>
            <w:noWrap/>
            <w:vAlign w:val="bottom"/>
            <w:hideMark/>
          </w:tcPr>
          <w:p w14:paraId="78221450" w14:textId="77777777" w:rsidR="003037A4" w:rsidRPr="003037A4" w:rsidRDefault="003037A4" w:rsidP="003037A4">
            <w:pPr>
              <w:spacing w:after="0"/>
              <w:jc w:val="right"/>
              <w:rPr>
                <w:color w:val="000000"/>
                <w:sz w:val="24"/>
                <w:lang w:eastAsia="en-US"/>
              </w:rPr>
            </w:pPr>
            <w:r w:rsidRPr="003037A4">
              <w:rPr>
                <w:color w:val="000000"/>
                <w:sz w:val="24"/>
                <w:lang w:eastAsia="en-US"/>
              </w:rPr>
              <w:t>50%</w:t>
            </w:r>
          </w:p>
        </w:tc>
        <w:tc>
          <w:tcPr>
            <w:tcW w:w="496" w:type="dxa"/>
            <w:tcBorders>
              <w:top w:val="nil"/>
              <w:left w:val="nil"/>
              <w:bottom w:val="single" w:sz="4" w:space="0" w:color="auto"/>
              <w:right w:val="single" w:sz="4" w:space="0" w:color="auto"/>
            </w:tcBorders>
            <w:shd w:val="clear" w:color="auto" w:fill="auto"/>
            <w:noWrap/>
            <w:vAlign w:val="bottom"/>
            <w:hideMark/>
          </w:tcPr>
          <w:p w14:paraId="4E72289D" w14:textId="77777777" w:rsidR="003037A4" w:rsidRPr="003037A4" w:rsidRDefault="003037A4" w:rsidP="003037A4">
            <w:pPr>
              <w:spacing w:after="0"/>
              <w:rPr>
                <w:color w:val="000000"/>
                <w:sz w:val="24"/>
                <w:lang w:eastAsia="en-US"/>
              </w:rPr>
            </w:pPr>
            <w:r w:rsidRPr="003037A4">
              <w:rPr>
                <w:color w:val="000000"/>
                <w:sz w:val="24"/>
                <w:lang w:eastAsia="en-US"/>
              </w:rPr>
              <w:t> </w:t>
            </w:r>
          </w:p>
        </w:tc>
        <w:tc>
          <w:tcPr>
            <w:tcW w:w="1224" w:type="dxa"/>
            <w:tcBorders>
              <w:top w:val="nil"/>
              <w:left w:val="nil"/>
              <w:bottom w:val="single" w:sz="4" w:space="0" w:color="auto"/>
              <w:right w:val="single" w:sz="4" w:space="0" w:color="auto"/>
            </w:tcBorders>
            <w:shd w:val="clear" w:color="auto" w:fill="auto"/>
            <w:noWrap/>
            <w:vAlign w:val="bottom"/>
            <w:hideMark/>
          </w:tcPr>
          <w:p w14:paraId="0C8CEA14"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545" w:type="dxa"/>
            <w:tcBorders>
              <w:top w:val="nil"/>
              <w:left w:val="nil"/>
              <w:bottom w:val="single" w:sz="4" w:space="0" w:color="auto"/>
              <w:right w:val="single" w:sz="4" w:space="0" w:color="auto"/>
            </w:tcBorders>
            <w:shd w:val="clear" w:color="auto" w:fill="auto"/>
            <w:noWrap/>
            <w:vAlign w:val="bottom"/>
            <w:hideMark/>
          </w:tcPr>
          <w:p w14:paraId="14FCA8FB" w14:textId="77777777" w:rsidR="003037A4" w:rsidRPr="003037A4" w:rsidRDefault="003037A4" w:rsidP="003037A4">
            <w:pPr>
              <w:spacing w:after="0"/>
              <w:jc w:val="right"/>
              <w:rPr>
                <w:color w:val="000000"/>
                <w:sz w:val="24"/>
                <w:lang w:eastAsia="en-US"/>
              </w:rPr>
            </w:pPr>
            <w:r w:rsidRPr="003037A4">
              <w:rPr>
                <w:color w:val="000000"/>
                <w:sz w:val="24"/>
                <w:lang w:eastAsia="en-US"/>
              </w:rPr>
              <w:t>1</w:t>
            </w:r>
          </w:p>
        </w:tc>
        <w:tc>
          <w:tcPr>
            <w:tcW w:w="1175" w:type="dxa"/>
            <w:tcBorders>
              <w:top w:val="nil"/>
              <w:left w:val="nil"/>
              <w:bottom w:val="single" w:sz="4" w:space="0" w:color="auto"/>
              <w:right w:val="single" w:sz="4" w:space="0" w:color="auto"/>
            </w:tcBorders>
            <w:shd w:val="clear" w:color="auto" w:fill="auto"/>
            <w:noWrap/>
            <w:vAlign w:val="bottom"/>
            <w:hideMark/>
          </w:tcPr>
          <w:p w14:paraId="3BEB6300" w14:textId="77777777" w:rsidR="003037A4" w:rsidRPr="003037A4" w:rsidRDefault="003037A4" w:rsidP="003037A4">
            <w:pPr>
              <w:spacing w:after="0"/>
              <w:jc w:val="right"/>
              <w:rPr>
                <w:color w:val="000000"/>
                <w:sz w:val="24"/>
                <w:lang w:eastAsia="en-US"/>
              </w:rPr>
            </w:pPr>
            <w:r w:rsidRPr="003037A4">
              <w:rPr>
                <w:color w:val="000000"/>
                <w:sz w:val="24"/>
                <w:lang w:eastAsia="en-US"/>
              </w:rPr>
              <w:t>50%</w:t>
            </w:r>
          </w:p>
        </w:tc>
        <w:tc>
          <w:tcPr>
            <w:tcW w:w="860" w:type="dxa"/>
            <w:tcBorders>
              <w:top w:val="nil"/>
              <w:left w:val="nil"/>
              <w:bottom w:val="single" w:sz="4" w:space="0" w:color="auto"/>
              <w:right w:val="single" w:sz="4" w:space="0" w:color="auto"/>
            </w:tcBorders>
            <w:shd w:val="clear" w:color="auto" w:fill="auto"/>
            <w:noWrap/>
            <w:vAlign w:val="bottom"/>
            <w:hideMark/>
          </w:tcPr>
          <w:p w14:paraId="5041CB38" w14:textId="77777777" w:rsidR="003037A4" w:rsidRPr="003037A4" w:rsidRDefault="003037A4" w:rsidP="003037A4">
            <w:pPr>
              <w:spacing w:after="0"/>
              <w:jc w:val="right"/>
              <w:rPr>
                <w:color w:val="000000"/>
                <w:sz w:val="24"/>
                <w:lang w:eastAsia="en-US"/>
              </w:rPr>
            </w:pPr>
            <w:r w:rsidRPr="003037A4">
              <w:rPr>
                <w:color w:val="000000"/>
                <w:sz w:val="24"/>
                <w:lang w:eastAsia="en-US"/>
              </w:rPr>
              <w:t>2</w:t>
            </w:r>
          </w:p>
        </w:tc>
      </w:tr>
      <w:tr w:rsidR="003037A4" w:rsidRPr="003037A4" w14:paraId="0907D481" w14:textId="77777777" w:rsidTr="003037A4">
        <w:trPr>
          <w:trHeight w:val="300"/>
        </w:trPr>
        <w:tc>
          <w:tcPr>
            <w:tcW w:w="1980" w:type="dxa"/>
            <w:vMerge/>
            <w:tcBorders>
              <w:top w:val="nil"/>
              <w:left w:val="single" w:sz="4" w:space="0" w:color="auto"/>
              <w:bottom w:val="single" w:sz="4" w:space="0" w:color="auto"/>
              <w:right w:val="single" w:sz="4" w:space="0" w:color="auto"/>
            </w:tcBorders>
            <w:vAlign w:val="center"/>
            <w:hideMark/>
          </w:tcPr>
          <w:p w14:paraId="25783AE2" w14:textId="77777777" w:rsidR="003037A4" w:rsidRPr="003037A4" w:rsidRDefault="003037A4" w:rsidP="003037A4">
            <w:pPr>
              <w:spacing w:after="0"/>
              <w:rPr>
                <w:b/>
                <w:bCs/>
                <w:color w:val="000000"/>
                <w:sz w:val="24"/>
                <w:lang w:eastAsia="en-US"/>
              </w:rPr>
            </w:pPr>
          </w:p>
        </w:tc>
        <w:tc>
          <w:tcPr>
            <w:tcW w:w="1800" w:type="dxa"/>
            <w:tcBorders>
              <w:top w:val="nil"/>
              <w:left w:val="nil"/>
              <w:bottom w:val="single" w:sz="4" w:space="0" w:color="auto"/>
              <w:right w:val="single" w:sz="4" w:space="0" w:color="auto"/>
            </w:tcBorders>
            <w:shd w:val="clear" w:color="auto" w:fill="auto"/>
            <w:noWrap/>
            <w:vAlign w:val="bottom"/>
            <w:hideMark/>
          </w:tcPr>
          <w:p w14:paraId="1077C898" w14:textId="77777777" w:rsidR="003037A4" w:rsidRPr="003037A4" w:rsidRDefault="003037A4" w:rsidP="003037A4">
            <w:pPr>
              <w:spacing w:after="0"/>
              <w:rPr>
                <w:b/>
                <w:bCs/>
                <w:color w:val="000000"/>
                <w:sz w:val="24"/>
                <w:lang w:eastAsia="en-US"/>
              </w:rPr>
            </w:pPr>
            <w:r w:rsidRPr="003037A4">
              <w:rPr>
                <w:b/>
                <w:bCs/>
                <w:color w:val="000000"/>
                <w:sz w:val="24"/>
                <w:lang w:eastAsia="en-US"/>
              </w:rPr>
              <w:t>TOTAL</w:t>
            </w:r>
          </w:p>
        </w:tc>
        <w:tc>
          <w:tcPr>
            <w:tcW w:w="552" w:type="dxa"/>
            <w:tcBorders>
              <w:top w:val="nil"/>
              <w:left w:val="nil"/>
              <w:bottom w:val="single" w:sz="4" w:space="0" w:color="auto"/>
              <w:right w:val="single" w:sz="4" w:space="0" w:color="auto"/>
            </w:tcBorders>
            <w:shd w:val="clear" w:color="auto" w:fill="auto"/>
            <w:noWrap/>
            <w:vAlign w:val="bottom"/>
            <w:hideMark/>
          </w:tcPr>
          <w:p w14:paraId="5E57368D"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3</w:t>
            </w:r>
          </w:p>
        </w:tc>
        <w:tc>
          <w:tcPr>
            <w:tcW w:w="1168" w:type="dxa"/>
            <w:tcBorders>
              <w:top w:val="nil"/>
              <w:left w:val="nil"/>
              <w:bottom w:val="single" w:sz="4" w:space="0" w:color="auto"/>
              <w:right w:val="single" w:sz="4" w:space="0" w:color="auto"/>
            </w:tcBorders>
            <w:shd w:val="clear" w:color="auto" w:fill="auto"/>
            <w:noWrap/>
            <w:vAlign w:val="bottom"/>
            <w:hideMark/>
          </w:tcPr>
          <w:p w14:paraId="52D49610"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50%</w:t>
            </w:r>
          </w:p>
        </w:tc>
        <w:tc>
          <w:tcPr>
            <w:tcW w:w="496" w:type="dxa"/>
            <w:tcBorders>
              <w:top w:val="nil"/>
              <w:left w:val="nil"/>
              <w:bottom w:val="single" w:sz="4" w:space="0" w:color="auto"/>
              <w:right w:val="single" w:sz="4" w:space="0" w:color="auto"/>
            </w:tcBorders>
            <w:shd w:val="clear" w:color="auto" w:fill="auto"/>
            <w:noWrap/>
            <w:vAlign w:val="bottom"/>
            <w:hideMark/>
          </w:tcPr>
          <w:p w14:paraId="408DD1A8"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0</w:t>
            </w:r>
          </w:p>
        </w:tc>
        <w:tc>
          <w:tcPr>
            <w:tcW w:w="1224" w:type="dxa"/>
            <w:tcBorders>
              <w:top w:val="nil"/>
              <w:left w:val="nil"/>
              <w:bottom w:val="single" w:sz="4" w:space="0" w:color="auto"/>
              <w:right w:val="single" w:sz="4" w:space="0" w:color="auto"/>
            </w:tcBorders>
            <w:shd w:val="clear" w:color="auto" w:fill="auto"/>
            <w:noWrap/>
            <w:vAlign w:val="bottom"/>
            <w:hideMark/>
          </w:tcPr>
          <w:p w14:paraId="1BB0FED0"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0%</w:t>
            </w:r>
          </w:p>
        </w:tc>
        <w:tc>
          <w:tcPr>
            <w:tcW w:w="545" w:type="dxa"/>
            <w:tcBorders>
              <w:top w:val="nil"/>
              <w:left w:val="nil"/>
              <w:bottom w:val="single" w:sz="4" w:space="0" w:color="auto"/>
              <w:right w:val="single" w:sz="4" w:space="0" w:color="auto"/>
            </w:tcBorders>
            <w:shd w:val="clear" w:color="auto" w:fill="auto"/>
            <w:noWrap/>
            <w:vAlign w:val="bottom"/>
            <w:hideMark/>
          </w:tcPr>
          <w:p w14:paraId="702C30CD"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3</w:t>
            </w:r>
          </w:p>
        </w:tc>
        <w:tc>
          <w:tcPr>
            <w:tcW w:w="1175" w:type="dxa"/>
            <w:tcBorders>
              <w:top w:val="nil"/>
              <w:left w:val="nil"/>
              <w:bottom w:val="single" w:sz="4" w:space="0" w:color="auto"/>
              <w:right w:val="single" w:sz="4" w:space="0" w:color="auto"/>
            </w:tcBorders>
            <w:shd w:val="clear" w:color="auto" w:fill="auto"/>
            <w:noWrap/>
            <w:vAlign w:val="bottom"/>
            <w:hideMark/>
          </w:tcPr>
          <w:p w14:paraId="6A590E00"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50%</w:t>
            </w:r>
          </w:p>
        </w:tc>
        <w:tc>
          <w:tcPr>
            <w:tcW w:w="860" w:type="dxa"/>
            <w:tcBorders>
              <w:top w:val="nil"/>
              <w:left w:val="nil"/>
              <w:bottom w:val="single" w:sz="4" w:space="0" w:color="auto"/>
              <w:right w:val="single" w:sz="4" w:space="0" w:color="auto"/>
            </w:tcBorders>
            <w:shd w:val="clear" w:color="auto" w:fill="auto"/>
            <w:noWrap/>
            <w:vAlign w:val="bottom"/>
            <w:hideMark/>
          </w:tcPr>
          <w:p w14:paraId="757AF4A2"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6</w:t>
            </w:r>
          </w:p>
        </w:tc>
      </w:tr>
      <w:tr w:rsidR="003037A4" w:rsidRPr="003037A4" w14:paraId="57A906AF" w14:textId="77777777" w:rsidTr="003037A4">
        <w:trPr>
          <w:trHeight w:val="300"/>
        </w:trPr>
        <w:tc>
          <w:tcPr>
            <w:tcW w:w="1980" w:type="dxa"/>
            <w:vMerge w:val="restart"/>
            <w:tcBorders>
              <w:top w:val="nil"/>
              <w:left w:val="single" w:sz="4" w:space="0" w:color="auto"/>
              <w:bottom w:val="single" w:sz="4" w:space="0" w:color="auto"/>
              <w:right w:val="single" w:sz="4" w:space="0" w:color="auto"/>
            </w:tcBorders>
            <w:shd w:val="clear" w:color="auto" w:fill="auto"/>
            <w:hideMark/>
          </w:tcPr>
          <w:p w14:paraId="0C7010D7" w14:textId="77777777" w:rsidR="003037A4" w:rsidRPr="003037A4" w:rsidRDefault="003037A4" w:rsidP="003037A4">
            <w:pPr>
              <w:spacing w:after="0"/>
              <w:rPr>
                <w:b/>
                <w:bCs/>
                <w:color w:val="000000"/>
                <w:sz w:val="24"/>
                <w:lang w:eastAsia="en-US"/>
              </w:rPr>
            </w:pPr>
            <w:r w:rsidRPr="003037A4">
              <w:rPr>
                <w:b/>
                <w:bCs/>
                <w:color w:val="000000"/>
                <w:sz w:val="24"/>
                <w:lang w:eastAsia="en-US"/>
              </w:rPr>
              <w:t>PUDDLETOWN</w:t>
            </w:r>
          </w:p>
        </w:tc>
        <w:tc>
          <w:tcPr>
            <w:tcW w:w="1800" w:type="dxa"/>
            <w:tcBorders>
              <w:top w:val="nil"/>
              <w:left w:val="nil"/>
              <w:bottom w:val="single" w:sz="4" w:space="0" w:color="auto"/>
              <w:right w:val="single" w:sz="4" w:space="0" w:color="auto"/>
            </w:tcBorders>
            <w:shd w:val="clear" w:color="auto" w:fill="auto"/>
            <w:noWrap/>
            <w:vAlign w:val="bottom"/>
            <w:hideMark/>
          </w:tcPr>
          <w:p w14:paraId="4242AF85" w14:textId="77777777" w:rsidR="003037A4" w:rsidRPr="003037A4" w:rsidRDefault="003037A4" w:rsidP="003037A4">
            <w:pPr>
              <w:spacing w:after="0"/>
              <w:rPr>
                <w:color w:val="000000"/>
                <w:sz w:val="24"/>
                <w:lang w:eastAsia="en-US"/>
              </w:rPr>
            </w:pPr>
            <w:r w:rsidRPr="003037A4">
              <w:rPr>
                <w:color w:val="000000"/>
                <w:sz w:val="24"/>
                <w:lang w:eastAsia="en-US"/>
              </w:rPr>
              <w:t>Parents &amp; Carers</w:t>
            </w:r>
          </w:p>
        </w:tc>
        <w:tc>
          <w:tcPr>
            <w:tcW w:w="552" w:type="dxa"/>
            <w:tcBorders>
              <w:top w:val="nil"/>
              <w:left w:val="nil"/>
              <w:bottom w:val="single" w:sz="4" w:space="0" w:color="auto"/>
              <w:right w:val="single" w:sz="4" w:space="0" w:color="auto"/>
            </w:tcBorders>
            <w:shd w:val="clear" w:color="auto" w:fill="auto"/>
            <w:noWrap/>
            <w:vAlign w:val="bottom"/>
            <w:hideMark/>
          </w:tcPr>
          <w:p w14:paraId="135449A0" w14:textId="77777777" w:rsidR="003037A4" w:rsidRPr="003037A4" w:rsidRDefault="003037A4" w:rsidP="003037A4">
            <w:pPr>
              <w:spacing w:after="0"/>
              <w:jc w:val="right"/>
              <w:rPr>
                <w:color w:val="000000"/>
                <w:sz w:val="24"/>
                <w:lang w:eastAsia="en-US"/>
              </w:rPr>
            </w:pPr>
            <w:r w:rsidRPr="003037A4">
              <w:rPr>
                <w:color w:val="000000"/>
                <w:sz w:val="24"/>
                <w:lang w:eastAsia="en-US"/>
              </w:rPr>
              <w:t>6</w:t>
            </w:r>
          </w:p>
        </w:tc>
        <w:tc>
          <w:tcPr>
            <w:tcW w:w="1168" w:type="dxa"/>
            <w:tcBorders>
              <w:top w:val="nil"/>
              <w:left w:val="nil"/>
              <w:bottom w:val="single" w:sz="4" w:space="0" w:color="auto"/>
              <w:right w:val="single" w:sz="4" w:space="0" w:color="auto"/>
            </w:tcBorders>
            <w:shd w:val="clear" w:color="auto" w:fill="auto"/>
            <w:noWrap/>
            <w:vAlign w:val="bottom"/>
            <w:hideMark/>
          </w:tcPr>
          <w:p w14:paraId="23993D78" w14:textId="77777777" w:rsidR="003037A4" w:rsidRPr="003037A4" w:rsidRDefault="003037A4" w:rsidP="003037A4">
            <w:pPr>
              <w:spacing w:after="0"/>
              <w:jc w:val="right"/>
              <w:rPr>
                <w:color w:val="000000"/>
                <w:sz w:val="24"/>
                <w:lang w:eastAsia="en-US"/>
              </w:rPr>
            </w:pPr>
            <w:r w:rsidRPr="003037A4">
              <w:rPr>
                <w:color w:val="000000"/>
                <w:sz w:val="24"/>
                <w:lang w:eastAsia="en-US"/>
              </w:rPr>
              <w:t>75%</w:t>
            </w:r>
          </w:p>
        </w:tc>
        <w:tc>
          <w:tcPr>
            <w:tcW w:w="496" w:type="dxa"/>
            <w:tcBorders>
              <w:top w:val="nil"/>
              <w:left w:val="nil"/>
              <w:bottom w:val="single" w:sz="4" w:space="0" w:color="auto"/>
              <w:right w:val="single" w:sz="4" w:space="0" w:color="auto"/>
            </w:tcBorders>
            <w:shd w:val="clear" w:color="auto" w:fill="auto"/>
            <w:noWrap/>
            <w:vAlign w:val="bottom"/>
            <w:hideMark/>
          </w:tcPr>
          <w:p w14:paraId="48D7DCDD" w14:textId="77777777" w:rsidR="003037A4" w:rsidRPr="003037A4" w:rsidRDefault="003037A4" w:rsidP="003037A4">
            <w:pPr>
              <w:spacing w:after="0"/>
              <w:jc w:val="right"/>
              <w:rPr>
                <w:color w:val="000000"/>
                <w:sz w:val="24"/>
                <w:lang w:eastAsia="en-US"/>
              </w:rPr>
            </w:pPr>
            <w:r w:rsidRPr="003037A4">
              <w:rPr>
                <w:color w:val="000000"/>
                <w:sz w:val="24"/>
                <w:lang w:eastAsia="en-US"/>
              </w:rPr>
              <w:t>1</w:t>
            </w:r>
          </w:p>
        </w:tc>
        <w:tc>
          <w:tcPr>
            <w:tcW w:w="1224" w:type="dxa"/>
            <w:tcBorders>
              <w:top w:val="nil"/>
              <w:left w:val="nil"/>
              <w:bottom w:val="single" w:sz="4" w:space="0" w:color="auto"/>
              <w:right w:val="single" w:sz="4" w:space="0" w:color="auto"/>
            </w:tcBorders>
            <w:shd w:val="clear" w:color="auto" w:fill="auto"/>
            <w:noWrap/>
            <w:vAlign w:val="bottom"/>
            <w:hideMark/>
          </w:tcPr>
          <w:p w14:paraId="1C40F3F0" w14:textId="77777777" w:rsidR="003037A4" w:rsidRPr="003037A4" w:rsidRDefault="003037A4" w:rsidP="003037A4">
            <w:pPr>
              <w:spacing w:after="0"/>
              <w:jc w:val="right"/>
              <w:rPr>
                <w:color w:val="000000"/>
                <w:sz w:val="24"/>
                <w:lang w:eastAsia="en-US"/>
              </w:rPr>
            </w:pPr>
            <w:r w:rsidRPr="003037A4">
              <w:rPr>
                <w:color w:val="000000"/>
                <w:sz w:val="24"/>
                <w:lang w:eastAsia="en-US"/>
              </w:rPr>
              <w:t>13%</w:t>
            </w:r>
          </w:p>
        </w:tc>
        <w:tc>
          <w:tcPr>
            <w:tcW w:w="545" w:type="dxa"/>
            <w:tcBorders>
              <w:top w:val="nil"/>
              <w:left w:val="nil"/>
              <w:bottom w:val="single" w:sz="4" w:space="0" w:color="auto"/>
              <w:right w:val="single" w:sz="4" w:space="0" w:color="auto"/>
            </w:tcBorders>
            <w:shd w:val="clear" w:color="auto" w:fill="auto"/>
            <w:noWrap/>
            <w:vAlign w:val="bottom"/>
            <w:hideMark/>
          </w:tcPr>
          <w:p w14:paraId="02DAF603" w14:textId="77777777" w:rsidR="003037A4" w:rsidRPr="003037A4" w:rsidRDefault="003037A4" w:rsidP="003037A4">
            <w:pPr>
              <w:spacing w:after="0"/>
              <w:jc w:val="right"/>
              <w:rPr>
                <w:color w:val="000000"/>
                <w:sz w:val="24"/>
                <w:lang w:eastAsia="en-US"/>
              </w:rPr>
            </w:pPr>
            <w:r w:rsidRPr="003037A4">
              <w:rPr>
                <w:color w:val="000000"/>
                <w:sz w:val="24"/>
                <w:lang w:eastAsia="en-US"/>
              </w:rPr>
              <w:t>1</w:t>
            </w:r>
          </w:p>
        </w:tc>
        <w:tc>
          <w:tcPr>
            <w:tcW w:w="1175" w:type="dxa"/>
            <w:tcBorders>
              <w:top w:val="nil"/>
              <w:left w:val="nil"/>
              <w:bottom w:val="single" w:sz="4" w:space="0" w:color="auto"/>
              <w:right w:val="single" w:sz="4" w:space="0" w:color="auto"/>
            </w:tcBorders>
            <w:shd w:val="clear" w:color="auto" w:fill="auto"/>
            <w:noWrap/>
            <w:vAlign w:val="bottom"/>
            <w:hideMark/>
          </w:tcPr>
          <w:p w14:paraId="251C90EE" w14:textId="77777777" w:rsidR="003037A4" w:rsidRPr="003037A4" w:rsidRDefault="003037A4" w:rsidP="003037A4">
            <w:pPr>
              <w:spacing w:after="0"/>
              <w:jc w:val="right"/>
              <w:rPr>
                <w:color w:val="000000"/>
                <w:sz w:val="24"/>
                <w:lang w:eastAsia="en-US"/>
              </w:rPr>
            </w:pPr>
            <w:r w:rsidRPr="003037A4">
              <w:rPr>
                <w:color w:val="000000"/>
                <w:sz w:val="24"/>
                <w:lang w:eastAsia="en-US"/>
              </w:rPr>
              <w:t>13%</w:t>
            </w:r>
          </w:p>
        </w:tc>
        <w:tc>
          <w:tcPr>
            <w:tcW w:w="860" w:type="dxa"/>
            <w:tcBorders>
              <w:top w:val="nil"/>
              <w:left w:val="nil"/>
              <w:bottom w:val="single" w:sz="4" w:space="0" w:color="auto"/>
              <w:right w:val="single" w:sz="4" w:space="0" w:color="auto"/>
            </w:tcBorders>
            <w:shd w:val="clear" w:color="auto" w:fill="auto"/>
            <w:noWrap/>
            <w:vAlign w:val="bottom"/>
            <w:hideMark/>
          </w:tcPr>
          <w:p w14:paraId="53F0CB03" w14:textId="77777777" w:rsidR="003037A4" w:rsidRPr="003037A4" w:rsidRDefault="003037A4" w:rsidP="003037A4">
            <w:pPr>
              <w:spacing w:after="0"/>
              <w:jc w:val="right"/>
              <w:rPr>
                <w:color w:val="000000"/>
                <w:sz w:val="24"/>
                <w:lang w:eastAsia="en-US"/>
              </w:rPr>
            </w:pPr>
            <w:r w:rsidRPr="003037A4">
              <w:rPr>
                <w:color w:val="000000"/>
                <w:sz w:val="24"/>
                <w:lang w:eastAsia="en-US"/>
              </w:rPr>
              <w:t>8</w:t>
            </w:r>
          </w:p>
        </w:tc>
      </w:tr>
      <w:tr w:rsidR="003037A4" w:rsidRPr="003037A4" w14:paraId="4691C306" w14:textId="77777777" w:rsidTr="003037A4">
        <w:trPr>
          <w:trHeight w:val="300"/>
        </w:trPr>
        <w:tc>
          <w:tcPr>
            <w:tcW w:w="1980" w:type="dxa"/>
            <w:vMerge/>
            <w:tcBorders>
              <w:top w:val="nil"/>
              <w:left w:val="single" w:sz="4" w:space="0" w:color="auto"/>
              <w:bottom w:val="single" w:sz="4" w:space="0" w:color="auto"/>
              <w:right w:val="single" w:sz="4" w:space="0" w:color="auto"/>
            </w:tcBorders>
            <w:vAlign w:val="center"/>
            <w:hideMark/>
          </w:tcPr>
          <w:p w14:paraId="0A724430" w14:textId="77777777" w:rsidR="003037A4" w:rsidRPr="003037A4" w:rsidRDefault="003037A4" w:rsidP="003037A4">
            <w:pPr>
              <w:spacing w:after="0"/>
              <w:rPr>
                <w:b/>
                <w:bCs/>
                <w:color w:val="000000"/>
                <w:sz w:val="24"/>
                <w:lang w:eastAsia="en-US"/>
              </w:rPr>
            </w:pPr>
          </w:p>
        </w:tc>
        <w:tc>
          <w:tcPr>
            <w:tcW w:w="1800" w:type="dxa"/>
            <w:tcBorders>
              <w:top w:val="nil"/>
              <w:left w:val="nil"/>
              <w:bottom w:val="single" w:sz="4" w:space="0" w:color="auto"/>
              <w:right w:val="single" w:sz="4" w:space="0" w:color="auto"/>
            </w:tcBorders>
            <w:shd w:val="clear" w:color="auto" w:fill="auto"/>
            <w:noWrap/>
            <w:vAlign w:val="bottom"/>
            <w:hideMark/>
          </w:tcPr>
          <w:p w14:paraId="5CAEAC65" w14:textId="77777777" w:rsidR="003037A4" w:rsidRPr="003037A4" w:rsidRDefault="003037A4" w:rsidP="003037A4">
            <w:pPr>
              <w:spacing w:after="0"/>
              <w:rPr>
                <w:color w:val="000000"/>
                <w:sz w:val="24"/>
                <w:lang w:eastAsia="en-US"/>
              </w:rPr>
            </w:pPr>
            <w:r w:rsidRPr="003037A4">
              <w:rPr>
                <w:color w:val="000000"/>
                <w:sz w:val="24"/>
                <w:lang w:eastAsia="en-US"/>
              </w:rPr>
              <w:t>Teacher</w:t>
            </w:r>
          </w:p>
        </w:tc>
        <w:tc>
          <w:tcPr>
            <w:tcW w:w="552" w:type="dxa"/>
            <w:tcBorders>
              <w:top w:val="nil"/>
              <w:left w:val="nil"/>
              <w:bottom w:val="single" w:sz="4" w:space="0" w:color="auto"/>
              <w:right w:val="single" w:sz="4" w:space="0" w:color="auto"/>
            </w:tcBorders>
            <w:shd w:val="clear" w:color="auto" w:fill="auto"/>
            <w:noWrap/>
            <w:vAlign w:val="bottom"/>
            <w:hideMark/>
          </w:tcPr>
          <w:p w14:paraId="3418790E"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1168" w:type="dxa"/>
            <w:tcBorders>
              <w:top w:val="nil"/>
              <w:left w:val="nil"/>
              <w:bottom w:val="single" w:sz="4" w:space="0" w:color="auto"/>
              <w:right w:val="single" w:sz="4" w:space="0" w:color="auto"/>
            </w:tcBorders>
            <w:shd w:val="clear" w:color="auto" w:fill="auto"/>
            <w:noWrap/>
            <w:vAlign w:val="bottom"/>
            <w:hideMark/>
          </w:tcPr>
          <w:p w14:paraId="29E8EA2D"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496" w:type="dxa"/>
            <w:tcBorders>
              <w:top w:val="nil"/>
              <w:left w:val="nil"/>
              <w:bottom w:val="single" w:sz="4" w:space="0" w:color="auto"/>
              <w:right w:val="single" w:sz="4" w:space="0" w:color="auto"/>
            </w:tcBorders>
            <w:shd w:val="clear" w:color="auto" w:fill="auto"/>
            <w:noWrap/>
            <w:vAlign w:val="bottom"/>
            <w:hideMark/>
          </w:tcPr>
          <w:p w14:paraId="676C7CE3" w14:textId="77777777" w:rsidR="003037A4" w:rsidRPr="003037A4" w:rsidRDefault="003037A4" w:rsidP="003037A4">
            <w:pPr>
              <w:spacing w:after="0"/>
              <w:jc w:val="right"/>
              <w:rPr>
                <w:color w:val="000000"/>
                <w:sz w:val="24"/>
                <w:lang w:eastAsia="en-US"/>
              </w:rPr>
            </w:pPr>
            <w:r w:rsidRPr="003037A4">
              <w:rPr>
                <w:color w:val="000000"/>
                <w:sz w:val="24"/>
                <w:lang w:eastAsia="en-US"/>
              </w:rPr>
              <w:t>1</w:t>
            </w:r>
          </w:p>
        </w:tc>
        <w:tc>
          <w:tcPr>
            <w:tcW w:w="1224" w:type="dxa"/>
            <w:tcBorders>
              <w:top w:val="nil"/>
              <w:left w:val="nil"/>
              <w:bottom w:val="single" w:sz="4" w:space="0" w:color="auto"/>
              <w:right w:val="single" w:sz="4" w:space="0" w:color="auto"/>
            </w:tcBorders>
            <w:shd w:val="clear" w:color="auto" w:fill="auto"/>
            <w:noWrap/>
            <w:vAlign w:val="bottom"/>
            <w:hideMark/>
          </w:tcPr>
          <w:p w14:paraId="480007AD" w14:textId="77777777" w:rsidR="003037A4" w:rsidRPr="003037A4" w:rsidRDefault="003037A4" w:rsidP="003037A4">
            <w:pPr>
              <w:spacing w:after="0"/>
              <w:jc w:val="right"/>
              <w:rPr>
                <w:color w:val="000000"/>
                <w:sz w:val="24"/>
                <w:lang w:eastAsia="en-US"/>
              </w:rPr>
            </w:pPr>
            <w:r w:rsidRPr="003037A4">
              <w:rPr>
                <w:color w:val="000000"/>
                <w:sz w:val="24"/>
                <w:lang w:eastAsia="en-US"/>
              </w:rPr>
              <w:t>50%</w:t>
            </w:r>
          </w:p>
        </w:tc>
        <w:tc>
          <w:tcPr>
            <w:tcW w:w="545" w:type="dxa"/>
            <w:tcBorders>
              <w:top w:val="nil"/>
              <w:left w:val="nil"/>
              <w:bottom w:val="single" w:sz="4" w:space="0" w:color="auto"/>
              <w:right w:val="single" w:sz="4" w:space="0" w:color="auto"/>
            </w:tcBorders>
            <w:shd w:val="clear" w:color="auto" w:fill="auto"/>
            <w:noWrap/>
            <w:vAlign w:val="bottom"/>
            <w:hideMark/>
          </w:tcPr>
          <w:p w14:paraId="44335150" w14:textId="77777777" w:rsidR="003037A4" w:rsidRPr="003037A4" w:rsidRDefault="003037A4" w:rsidP="003037A4">
            <w:pPr>
              <w:spacing w:after="0"/>
              <w:jc w:val="right"/>
              <w:rPr>
                <w:color w:val="000000"/>
                <w:sz w:val="24"/>
                <w:lang w:eastAsia="en-US"/>
              </w:rPr>
            </w:pPr>
            <w:r w:rsidRPr="003037A4">
              <w:rPr>
                <w:color w:val="000000"/>
                <w:sz w:val="24"/>
                <w:lang w:eastAsia="en-US"/>
              </w:rPr>
              <w:t>1</w:t>
            </w:r>
          </w:p>
        </w:tc>
        <w:tc>
          <w:tcPr>
            <w:tcW w:w="1175" w:type="dxa"/>
            <w:tcBorders>
              <w:top w:val="nil"/>
              <w:left w:val="nil"/>
              <w:bottom w:val="single" w:sz="4" w:space="0" w:color="auto"/>
              <w:right w:val="single" w:sz="4" w:space="0" w:color="auto"/>
            </w:tcBorders>
            <w:shd w:val="clear" w:color="auto" w:fill="auto"/>
            <w:noWrap/>
            <w:vAlign w:val="bottom"/>
            <w:hideMark/>
          </w:tcPr>
          <w:p w14:paraId="7FC33F41" w14:textId="77777777" w:rsidR="003037A4" w:rsidRPr="003037A4" w:rsidRDefault="003037A4" w:rsidP="003037A4">
            <w:pPr>
              <w:spacing w:after="0"/>
              <w:jc w:val="right"/>
              <w:rPr>
                <w:color w:val="000000"/>
                <w:sz w:val="24"/>
                <w:lang w:eastAsia="en-US"/>
              </w:rPr>
            </w:pPr>
            <w:r w:rsidRPr="003037A4">
              <w:rPr>
                <w:color w:val="000000"/>
                <w:sz w:val="24"/>
                <w:lang w:eastAsia="en-US"/>
              </w:rPr>
              <w:t>50%</w:t>
            </w:r>
          </w:p>
        </w:tc>
        <w:tc>
          <w:tcPr>
            <w:tcW w:w="860" w:type="dxa"/>
            <w:tcBorders>
              <w:top w:val="nil"/>
              <w:left w:val="nil"/>
              <w:bottom w:val="single" w:sz="4" w:space="0" w:color="auto"/>
              <w:right w:val="single" w:sz="4" w:space="0" w:color="auto"/>
            </w:tcBorders>
            <w:shd w:val="clear" w:color="auto" w:fill="auto"/>
            <w:noWrap/>
            <w:vAlign w:val="bottom"/>
            <w:hideMark/>
          </w:tcPr>
          <w:p w14:paraId="005E8E9D" w14:textId="77777777" w:rsidR="003037A4" w:rsidRPr="003037A4" w:rsidRDefault="003037A4" w:rsidP="003037A4">
            <w:pPr>
              <w:spacing w:after="0"/>
              <w:jc w:val="right"/>
              <w:rPr>
                <w:color w:val="000000"/>
                <w:sz w:val="24"/>
                <w:lang w:eastAsia="en-US"/>
              </w:rPr>
            </w:pPr>
            <w:r w:rsidRPr="003037A4">
              <w:rPr>
                <w:color w:val="000000"/>
                <w:sz w:val="24"/>
                <w:lang w:eastAsia="en-US"/>
              </w:rPr>
              <w:t>2</w:t>
            </w:r>
          </w:p>
        </w:tc>
      </w:tr>
      <w:tr w:rsidR="003037A4" w:rsidRPr="003037A4" w14:paraId="5FB7EDA5" w14:textId="77777777" w:rsidTr="003037A4">
        <w:trPr>
          <w:trHeight w:val="300"/>
        </w:trPr>
        <w:tc>
          <w:tcPr>
            <w:tcW w:w="1980" w:type="dxa"/>
            <w:vMerge/>
            <w:tcBorders>
              <w:top w:val="nil"/>
              <w:left w:val="single" w:sz="4" w:space="0" w:color="auto"/>
              <w:bottom w:val="single" w:sz="4" w:space="0" w:color="auto"/>
              <w:right w:val="single" w:sz="4" w:space="0" w:color="auto"/>
            </w:tcBorders>
            <w:vAlign w:val="center"/>
            <w:hideMark/>
          </w:tcPr>
          <w:p w14:paraId="60F39A8A" w14:textId="77777777" w:rsidR="003037A4" w:rsidRPr="003037A4" w:rsidRDefault="003037A4" w:rsidP="003037A4">
            <w:pPr>
              <w:spacing w:after="0"/>
              <w:rPr>
                <w:b/>
                <w:bCs/>
                <w:color w:val="000000"/>
                <w:sz w:val="24"/>
                <w:lang w:eastAsia="en-US"/>
              </w:rPr>
            </w:pPr>
          </w:p>
        </w:tc>
        <w:tc>
          <w:tcPr>
            <w:tcW w:w="1800" w:type="dxa"/>
            <w:tcBorders>
              <w:top w:val="nil"/>
              <w:left w:val="nil"/>
              <w:bottom w:val="single" w:sz="4" w:space="0" w:color="auto"/>
              <w:right w:val="single" w:sz="4" w:space="0" w:color="auto"/>
            </w:tcBorders>
            <w:shd w:val="clear" w:color="auto" w:fill="auto"/>
            <w:noWrap/>
            <w:vAlign w:val="bottom"/>
            <w:hideMark/>
          </w:tcPr>
          <w:p w14:paraId="7C7C94CB" w14:textId="77777777" w:rsidR="003037A4" w:rsidRPr="003037A4" w:rsidRDefault="003037A4" w:rsidP="003037A4">
            <w:pPr>
              <w:spacing w:after="0"/>
              <w:rPr>
                <w:color w:val="000000"/>
                <w:sz w:val="24"/>
                <w:lang w:eastAsia="en-US"/>
              </w:rPr>
            </w:pPr>
            <w:r w:rsidRPr="003037A4">
              <w:rPr>
                <w:color w:val="000000"/>
                <w:sz w:val="24"/>
                <w:lang w:eastAsia="en-US"/>
              </w:rPr>
              <w:t>Support staff</w:t>
            </w:r>
          </w:p>
        </w:tc>
        <w:tc>
          <w:tcPr>
            <w:tcW w:w="552" w:type="dxa"/>
            <w:tcBorders>
              <w:top w:val="nil"/>
              <w:left w:val="nil"/>
              <w:bottom w:val="single" w:sz="4" w:space="0" w:color="auto"/>
              <w:right w:val="single" w:sz="4" w:space="0" w:color="auto"/>
            </w:tcBorders>
            <w:shd w:val="clear" w:color="auto" w:fill="auto"/>
            <w:noWrap/>
            <w:vAlign w:val="bottom"/>
            <w:hideMark/>
          </w:tcPr>
          <w:p w14:paraId="526528D4" w14:textId="77777777" w:rsidR="003037A4" w:rsidRPr="003037A4" w:rsidRDefault="003037A4" w:rsidP="003037A4">
            <w:pPr>
              <w:spacing w:after="0"/>
              <w:jc w:val="right"/>
              <w:rPr>
                <w:color w:val="000000"/>
                <w:sz w:val="24"/>
                <w:lang w:eastAsia="en-US"/>
              </w:rPr>
            </w:pPr>
            <w:r w:rsidRPr="003037A4">
              <w:rPr>
                <w:color w:val="000000"/>
                <w:sz w:val="24"/>
                <w:lang w:eastAsia="en-US"/>
              </w:rPr>
              <w:t>2</w:t>
            </w:r>
          </w:p>
        </w:tc>
        <w:tc>
          <w:tcPr>
            <w:tcW w:w="1168" w:type="dxa"/>
            <w:tcBorders>
              <w:top w:val="nil"/>
              <w:left w:val="nil"/>
              <w:bottom w:val="single" w:sz="4" w:space="0" w:color="auto"/>
              <w:right w:val="single" w:sz="4" w:space="0" w:color="auto"/>
            </w:tcBorders>
            <w:shd w:val="clear" w:color="auto" w:fill="auto"/>
            <w:noWrap/>
            <w:vAlign w:val="bottom"/>
            <w:hideMark/>
          </w:tcPr>
          <w:p w14:paraId="0DDC3B3D" w14:textId="77777777" w:rsidR="003037A4" w:rsidRPr="003037A4" w:rsidRDefault="003037A4" w:rsidP="003037A4">
            <w:pPr>
              <w:spacing w:after="0"/>
              <w:jc w:val="right"/>
              <w:rPr>
                <w:color w:val="000000"/>
                <w:sz w:val="24"/>
                <w:lang w:eastAsia="en-US"/>
              </w:rPr>
            </w:pPr>
            <w:r w:rsidRPr="003037A4">
              <w:rPr>
                <w:color w:val="000000"/>
                <w:sz w:val="24"/>
                <w:lang w:eastAsia="en-US"/>
              </w:rPr>
              <w:t>22%</w:t>
            </w:r>
          </w:p>
        </w:tc>
        <w:tc>
          <w:tcPr>
            <w:tcW w:w="496" w:type="dxa"/>
            <w:tcBorders>
              <w:top w:val="nil"/>
              <w:left w:val="nil"/>
              <w:bottom w:val="single" w:sz="4" w:space="0" w:color="auto"/>
              <w:right w:val="single" w:sz="4" w:space="0" w:color="auto"/>
            </w:tcBorders>
            <w:shd w:val="clear" w:color="auto" w:fill="auto"/>
            <w:noWrap/>
            <w:vAlign w:val="bottom"/>
            <w:hideMark/>
          </w:tcPr>
          <w:p w14:paraId="54D94E0E" w14:textId="77777777" w:rsidR="003037A4" w:rsidRPr="003037A4" w:rsidRDefault="003037A4" w:rsidP="003037A4">
            <w:pPr>
              <w:spacing w:after="0"/>
              <w:jc w:val="right"/>
              <w:rPr>
                <w:color w:val="000000"/>
                <w:sz w:val="24"/>
                <w:lang w:eastAsia="en-US"/>
              </w:rPr>
            </w:pPr>
            <w:r w:rsidRPr="003037A4">
              <w:rPr>
                <w:color w:val="000000"/>
                <w:sz w:val="24"/>
                <w:lang w:eastAsia="en-US"/>
              </w:rPr>
              <w:t>2</w:t>
            </w:r>
          </w:p>
        </w:tc>
        <w:tc>
          <w:tcPr>
            <w:tcW w:w="1224" w:type="dxa"/>
            <w:tcBorders>
              <w:top w:val="nil"/>
              <w:left w:val="nil"/>
              <w:bottom w:val="single" w:sz="4" w:space="0" w:color="auto"/>
              <w:right w:val="single" w:sz="4" w:space="0" w:color="auto"/>
            </w:tcBorders>
            <w:shd w:val="clear" w:color="auto" w:fill="auto"/>
            <w:noWrap/>
            <w:vAlign w:val="bottom"/>
            <w:hideMark/>
          </w:tcPr>
          <w:p w14:paraId="2F944016" w14:textId="77777777" w:rsidR="003037A4" w:rsidRPr="003037A4" w:rsidRDefault="003037A4" w:rsidP="003037A4">
            <w:pPr>
              <w:spacing w:after="0"/>
              <w:jc w:val="right"/>
              <w:rPr>
                <w:color w:val="000000"/>
                <w:sz w:val="24"/>
                <w:lang w:eastAsia="en-US"/>
              </w:rPr>
            </w:pPr>
            <w:r w:rsidRPr="003037A4">
              <w:rPr>
                <w:color w:val="000000"/>
                <w:sz w:val="24"/>
                <w:lang w:eastAsia="en-US"/>
              </w:rPr>
              <w:t>22%</w:t>
            </w:r>
          </w:p>
        </w:tc>
        <w:tc>
          <w:tcPr>
            <w:tcW w:w="545" w:type="dxa"/>
            <w:tcBorders>
              <w:top w:val="nil"/>
              <w:left w:val="nil"/>
              <w:bottom w:val="single" w:sz="4" w:space="0" w:color="auto"/>
              <w:right w:val="single" w:sz="4" w:space="0" w:color="auto"/>
            </w:tcBorders>
            <w:shd w:val="clear" w:color="auto" w:fill="auto"/>
            <w:noWrap/>
            <w:vAlign w:val="bottom"/>
            <w:hideMark/>
          </w:tcPr>
          <w:p w14:paraId="656B4D07" w14:textId="77777777" w:rsidR="003037A4" w:rsidRPr="003037A4" w:rsidRDefault="003037A4" w:rsidP="003037A4">
            <w:pPr>
              <w:spacing w:after="0"/>
              <w:jc w:val="right"/>
              <w:rPr>
                <w:color w:val="000000"/>
                <w:sz w:val="24"/>
                <w:lang w:eastAsia="en-US"/>
              </w:rPr>
            </w:pPr>
            <w:r w:rsidRPr="003037A4">
              <w:rPr>
                <w:color w:val="000000"/>
                <w:sz w:val="24"/>
                <w:lang w:eastAsia="en-US"/>
              </w:rPr>
              <w:t>5</w:t>
            </w:r>
          </w:p>
        </w:tc>
        <w:tc>
          <w:tcPr>
            <w:tcW w:w="1175" w:type="dxa"/>
            <w:tcBorders>
              <w:top w:val="nil"/>
              <w:left w:val="nil"/>
              <w:bottom w:val="single" w:sz="4" w:space="0" w:color="auto"/>
              <w:right w:val="single" w:sz="4" w:space="0" w:color="auto"/>
            </w:tcBorders>
            <w:shd w:val="clear" w:color="auto" w:fill="auto"/>
            <w:noWrap/>
            <w:vAlign w:val="bottom"/>
            <w:hideMark/>
          </w:tcPr>
          <w:p w14:paraId="6076F8DB" w14:textId="77777777" w:rsidR="003037A4" w:rsidRPr="003037A4" w:rsidRDefault="003037A4" w:rsidP="003037A4">
            <w:pPr>
              <w:spacing w:after="0"/>
              <w:jc w:val="right"/>
              <w:rPr>
                <w:color w:val="000000"/>
                <w:sz w:val="24"/>
                <w:lang w:eastAsia="en-US"/>
              </w:rPr>
            </w:pPr>
            <w:r w:rsidRPr="003037A4">
              <w:rPr>
                <w:color w:val="000000"/>
                <w:sz w:val="24"/>
                <w:lang w:eastAsia="en-US"/>
              </w:rPr>
              <w:t>56%</w:t>
            </w:r>
          </w:p>
        </w:tc>
        <w:tc>
          <w:tcPr>
            <w:tcW w:w="860" w:type="dxa"/>
            <w:tcBorders>
              <w:top w:val="nil"/>
              <w:left w:val="nil"/>
              <w:bottom w:val="single" w:sz="4" w:space="0" w:color="auto"/>
              <w:right w:val="single" w:sz="4" w:space="0" w:color="auto"/>
            </w:tcBorders>
            <w:shd w:val="clear" w:color="auto" w:fill="auto"/>
            <w:noWrap/>
            <w:vAlign w:val="bottom"/>
            <w:hideMark/>
          </w:tcPr>
          <w:p w14:paraId="4F35D84D" w14:textId="77777777" w:rsidR="003037A4" w:rsidRPr="003037A4" w:rsidRDefault="003037A4" w:rsidP="003037A4">
            <w:pPr>
              <w:spacing w:after="0"/>
              <w:jc w:val="right"/>
              <w:rPr>
                <w:color w:val="000000"/>
                <w:sz w:val="24"/>
                <w:lang w:eastAsia="en-US"/>
              </w:rPr>
            </w:pPr>
            <w:r w:rsidRPr="003037A4">
              <w:rPr>
                <w:color w:val="000000"/>
                <w:sz w:val="24"/>
                <w:lang w:eastAsia="en-US"/>
              </w:rPr>
              <w:t>9</w:t>
            </w:r>
          </w:p>
        </w:tc>
      </w:tr>
      <w:tr w:rsidR="003037A4" w:rsidRPr="003037A4" w14:paraId="49F2827B" w14:textId="77777777" w:rsidTr="003037A4">
        <w:trPr>
          <w:trHeight w:val="300"/>
        </w:trPr>
        <w:tc>
          <w:tcPr>
            <w:tcW w:w="1980" w:type="dxa"/>
            <w:vMerge/>
            <w:tcBorders>
              <w:top w:val="nil"/>
              <w:left w:val="single" w:sz="4" w:space="0" w:color="auto"/>
              <w:bottom w:val="single" w:sz="4" w:space="0" w:color="auto"/>
              <w:right w:val="single" w:sz="4" w:space="0" w:color="auto"/>
            </w:tcBorders>
            <w:vAlign w:val="center"/>
            <w:hideMark/>
          </w:tcPr>
          <w:p w14:paraId="2E24AD75" w14:textId="77777777" w:rsidR="003037A4" w:rsidRPr="003037A4" w:rsidRDefault="003037A4" w:rsidP="003037A4">
            <w:pPr>
              <w:spacing w:after="0"/>
              <w:rPr>
                <w:b/>
                <w:bCs/>
                <w:color w:val="000000"/>
                <w:sz w:val="24"/>
                <w:lang w:eastAsia="en-US"/>
              </w:rPr>
            </w:pPr>
          </w:p>
        </w:tc>
        <w:tc>
          <w:tcPr>
            <w:tcW w:w="1800" w:type="dxa"/>
            <w:tcBorders>
              <w:top w:val="nil"/>
              <w:left w:val="nil"/>
              <w:bottom w:val="single" w:sz="4" w:space="0" w:color="auto"/>
              <w:right w:val="single" w:sz="4" w:space="0" w:color="auto"/>
            </w:tcBorders>
            <w:shd w:val="clear" w:color="auto" w:fill="auto"/>
            <w:noWrap/>
            <w:vAlign w:val="bottom"/>
            <w:hideMark/>
          </w:tcPr>
          <w:p w14:paraId="501F252A" w14:textId="77777777" w:rsidR="003037A4" w:rsidRPr="003037A4" w:rsidRDefault="003037A4" w:rsidP="003037A4">
            <w:pPr>
              <w:spacing w:after="0"/>
              <w:rPr>
                <w:b/>
                <w:bCs/>
                <w:color w:val="000000"/>
                <w:sz w:val="24"/>
                <w:lang w:eastAsia="en-US"/>
              </w:rPr>
            </w:pPr>
            <w:r w:rsidRPr="003037A4">
              <w:rPr>
                <w:b/>
                <w:bCs/>
                <w:color w:val="000000"/>
                <w:sz w:val="24"/>
                <w:lang w:eastAsia="en-US"/>
              </w:rPr>
              <w:t>TOTAL</w:t>
            </w:r>
          </w:p>
        </w:tc>
        <w:tc>
          <w:tcPr>
            <w:tcW w:w="552" w:type="dxa"/>
            <w:tcBorders>
              <w:top w:val="nil"/>
              <w:left w:val="nil"/>
              <w:bottom w:val="single" w:sz="4" w:space="0" w:color="auto"/>
              <w:right w:val="single" w:sz="4" w:space="0" w:color="auto"/>
            </w:tcBorders>
            <w:shd w:val="clear" w:color="auto" w:fill="auto"/>
            <w:noWrap/>
            <w:vAlign w:val="bottom"/>
            <w:hideMark/>
          </w:tcPr>
          <w:p w14:paraId="55E196EC"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8</w:t>
            </w:r>
          </w:p>
        </w:tc>
        <w:tc>
          <w:tcPr>
            <w:tcW w:w="1168" w:type="dxa"/>
            <w:tcBorders>
              <w:top w:val="nil"/>
              <w:left w:val="nil"/>
              <w:bottom w:val="single" w:sz="4" w:space="0" w:color="auto"/>
              <w:right w:val="single" w:sz="4" w:space="0" w:color="auto"/>
            </w:tcBorders>
            <w:shd w:val="clear" w:color="auto" w:fill="auto"/>
            <w:noWrap/>
            <w:vAlign w:val="bottom"/>
            <w:hideMark/>
          </w:tcPr>
          <w:p w14:paraId="4A67AD55"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42%</w:t>
            </w:r>
          </w:p>
        </w:tc>
        <w:tc>
          <w:tcPr>
            <w:tcW w:w="496" w:type="dxa"/>
            <w:tcBorders>
              <w:top w:val="nil"/>
              <w:left w:val="nil"/>
              <w:bottom w:val="single" w:sz="4" w:space="0" w:color="auto"/>
              <w:right w:val="single" w:sz="4" w:space="0" w:color="auto"/>
            </w:tcBorders>
            <w:shd w:val="clear" w:color="auto" w:fill="auto"/>
            <w:noWrap/>
            <w:vAlign w:val="bottom"/>
            <w:hideMark/>
          </w:tcPr>
          <w:p w14:paraId="0671684E"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4</w:t>
            </w:r>
          </w:p>
        </w:tc>
        <w:tc>
          <w:tcPr>
            <w:tcW w:w="1224" w:type="dxa"/>
            <w:tcBorders>
              <w:top w:val="nil"/>
              <w:left w:val="nil"/>
              <w:bottom w:val="single" w:sz="4" w:space="0" w:color="auto"/>
              <w:right w:val="single" w:sz="4" w:space="0" w:color="auto"/>
            </w:tcBorders>
            <w:shd w:val="clear" w:color="auto" w:fill="auto"/>
            <w:noWrap/>
            <w:vAlign w:val="bottom"/>
            <w:hideMark/>
          </w:tcPr>
          <w:p w14:paraId="47BB2452"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21%</w:t>
            </w:r>
          </w:p>
        </w:tc>
        <w:tc>
          <w:tcPr>
            <w:tcW w:w="545" w:type="dxa"/>
            <w:tcBorders>
              <w:top w:val="nil"/>
              <w:left w:val="nil"/>
              <w:bottom w:val="single" w:sz="4" w:space="0" w:color="auto"/>
              <w:right w:val="single" w:sz="4" w:space="0" w:color="auto"/>
            </w:tcBorders>
            <w:shd w:val="clear" w:color="auto" w:fill="auto"/>
            <w:noWrap/>
            <w:vAlign w:val="bottom"/>
            <w:hideMark/>
          </w:tcPr>
          <w:p w14:paraId="716D292A"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7</w:t>
            </w:r>
          </w:p>
        </w:tc>
        <w:tc>
          <w:tcPr>
            <w:tcW w:w="1175" w:type="dxa"/>
            <w:tcBorders>
              <w:top w:val="nil"/>
              <w:left w:val="nil"/>
              <w:bottom w:val="single" w:sz="4" w:space="0" w:color="auto"/>
              <w:right w:val="single" w:sz="4" w:space="0" w:color="auto"/>
            </w:tcBorders>
            <w:shd w:val="clear" w:color="auto" w:fill="auto"/>
            <w:noWrap/>
            <w:vAlign w:val="bottom"/>
            <w:hideMark/>
          </w:tcPr>
          <w:p w14:paraId="03D12620"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37%</w:t>
            </w:r>
          </w:p>
        </w:tc>
        <w:tc>
          <w:tcPr>
            <w:tcW w:w="860" w:type="dxa"/>
            <w:tcBorders>
              <w:top w:val="nil"/>
              <w:left w:val="nil"/>
              <w:bottom w:val="single" w:sz="4" w:space="0" w:color="auto"/>
              <w:right w:val="single" w:sz="4" w:space="0" w:color="auto"/>
            </w:tcBorders>
            <w:shd w:val="clear" w:color="auto" w:fill="auto"/>
            <w:noWrap/>
            <w:vAlign w:val="bottom"/>
            <w:hideMark/>
          </w:tcPr>
          <w:p w14:paraId="09B04277"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19</w:t>
            </w:r>
          </w:p>
        </w:tc>
      </w:tr>
      <w:tr w:rsidR="003037A4" w:rsidRPr="003037A4" w14:paraId="12F68AB8" w14:textId="77777777" w:rsidTr="003037A4">
        <w:trPr>
          <w:trHeight w:val="300"/>
        </w:trPr>
        <w:tc>
          <w:tcPr>
            <w:tcW w:w="1980" w:type="dxa"/>
            <w:vMerge w:val="restart"/>
            <w:tcBorders>
              <w:top w:val="nil"/>
              <w:left w:val="single" w:sz="4" w:space="0" w:color="auto"/>
              <w:bottom w:val="single" w:sz="4" w:space="0" w:color="000000"/>
              <w:right w:val="single" w:sz="4" w:space="0" w:color="auto"/>
            </w:tcBorders>
            <w:shd w:val="clear" w:color="000000" w:fill="E6B8B7"/>
            <w:hideMark/>
          </w:tcPr>
          <w:p w14:paraId="77848BD0" w14:textId="77777777" w:rsidR="003037A4" w:rsidRPr="003037A4" w:rsidRDefault="003037A4" w:rsidP="003037A4">
            <w:pPr>
              <w:spacing w:after="0"/>
              <w:rPr>
                <w:b/>
                <w:bCs/>
                <w:color w:val="000000"/>
                <w:sz w:val="24"/>
                <w:lang w:eastAsia="en-US"/>
              </w:rPr>
            </w:pPr>
            <w:r w:rsidRPr="003037A4">
              <w:rPr>
                <w:b/>
                <w:bCs/>
                <w:color w:val="000000"/>
                <w:sz w:val="24"/>
                <w:lang w:eastAsia="en-US"/>
              </w:rPr>
              <w:t>FIRST SCHOOLS</w:t>
            </w:r>
          </w:p>
        </w:tc>
        <w:tc>
          <w:tcPr>
            <w:tcW w:w="1800" w:type="dxa"/>
            <w:tcBorders>
              <w:top w:val="nil"/>
              <w:left w:val="nil"/>
              <w:bottom w:val="single" w:sz="4" w:space="0" w:color="auto"/>
              <w:right w:val="single" w:sz="4" w:space="0" w:color="auto"/>
            </w:tcBorders>
            <w:shd w:val="clear" w:color="000000" w:fill="E6B8B7"/>
            <w:noWrap/>
            <w:vAlign w:val="bottom"/>
            <w:hideMark/>
          </w:tcPr>
          <w:p w14:paraId="32F49051" w14:textId="77777777" w:rsidR="003037A4" w:rsidRPr="003037A4" w:rsidRDefault="003037A4" w:rsidP="003037A4">
            <w:pPr>
              <w:spacing w:after="0"/>
              <w:rPr>
                <w:color w:val="000000"/>
                <w:sz w:val="24"/>
                <w:lang w:eastAsia="en-US"/>
              </w:rPr>
            </w:pPr>
            <w:r w:rsidRPr="003037A4">
              <w:rPr>
                <w:color w:val="000000"/>
                <w:sz w:val="24"/>
                <w:lang w:eastAsia="en-US"/>
              </w:rPr>
              <w:t>Parents &amp; Carers</w:t>
            </w:r>
          </w:p>
        </w:tc>
        <w:tc>
          <w:tcPr>
            <w:tcW w:w="552" w:type="dxa"/>
            <w:tcBorders>
              <w:top w:val="nil"/>
              <w:left w:val="nil"/>
              <w:bottom w:val="single" w:sz="4" w:space="0" w:color="auto"/>
              <w:right w:val="single" w:sz="4" w:space="0" w:color="auto"/>
            </w:tcBorders>
            <w:shd w:val="clear" w:color="000000" w:fill="E6B8B7"/>
            <w:noWrap/>
            <w:vAlign w:val="bottom"/>
            <w:hideMark/>
          </w:tcPr>
          <w:p w14:paraId="6B5140AD" w14:textId="77777777" w:rsidR="003037A4" w:rsidRPr="003037A4" w:rsidRDefault="003037A4" w:rsidP="003037A4">
            <w:pPr>
              <w:spacing w:after="0"/>
              <w:jc w:val="right"/>
              <w:rPr>
                <w:color w:val="000000"/>
                <w:sz w:val="24"/>
                <w:lang w:eastAsia="en-US"/>
              </w:rPr>
            </w:pPr>
            <w:r w:rsidRPr="003037A4">
              <w:rPr>
                <w:color w:val="000000"/>
                <w:sz w:val="24"/>
                <w:lang w:eastAsia="en-US"/>
              </w:rPr>
              <w:t>14</w:t>
            </w:r>
          </w:p>
        </w:tc>
        <w:tc>
          <w:tcPr>
            <w:tcW w:w="1168" w:type="dxa"/>
            <w:tcBorders>
              <w:top w:val="nil"/>
              <w:left w:val="nil"/>
              <w:bottom w:val="single" w:sz="4" w:space="0" w:color="auto"/>
              <w:right w:val="single" w:sz="4" w:space="0" w:color="auto"/>
            </w:tcBorders>
            <w:shd w:val="clear" w:color="000000" w:fill="E6B8B7"/>
            <w:noWrap/>
            <w:vAlign w:val="bottom"/>
            <w:hideMark/>
          </w:tcPr>
          <w:p w14:paraId="272B111B" w14:textId="77777777" w:rsidR="003037A4" w:rsidRPr="003037A4" w:rsidRDefault="003037A4" w:rsidP="003037A4">
            <w:pPr>
              <w:spacing w:after="0"/>
              <w:jc w:val="right"/>
              <w:rPr>
                <w:color w:val="000000"/>
                <w:sz w:val="24"/>
                <w:lang w:eastAsia="en-US"/>
              </w:rPr>
            </w:pPr>
            <w:r w:rsidRPr="003037A4">
              <w:rPr>
                <w:color w:val="000000"/>
                <w:sz w:val="24"/>
                <w:lang w:eastAsia="en-US"/>
              </w:rPr>
              <w:t>78%</w:t>
            </w:r>
          </w:p>
        </w:tc>
        <w:tc>
          <w:tcPr>
            <w:tcW w:w="496" w:type="dxa"/>
            <w:tcBorders>
              <w:top w:val="nil"/>
              <w:left w:val="nil"/>
              <w:bottom w:val="single" w:sz="4" w:space="0" w:color="auto"/>
              <w:right w:val="single" w:sz="4" w:space="0" w:color="auto"/>
            </w:tcBorders>
            <w:shd w:val="clear" w:color="000000" w:fill="E6B8B7"/>
            <w:noWrap/>
            <w:vAlign w:val="bottom"/>
            <w:hideMark/>
          </w:tcPr>
          <w:p w14:paraId="3A3BEDC9" w14:textId="77777777" w:rsidR="003037A4" w:rsidRPr="003037A4" w:rsidRDefault="003037A4" w:rsidP="003037A4">
            <w:pPr>
              <w:spacing w:after="0"/>
              <w:jc w:val="right"/>
              <w:rPr>
                <w:color w:val="000000"/>
                <w:sz w:val="24"/>
                <w:lang w:eastAsia="en-US"/>
              </w:rPr>
            </w:pPr>
            <w:r w:rsidRPr="003037A4">
              <w:rPr>
                <w:color w:val="000000"/>
                <w:sz w:val="24"/>
                <w:lang w:eastAsia="en-US"/>
              </w:rPr>
              <w:t>1</w:t>
            </w:r>
          </w:p>
        </w:tc>
        <w:tc>
          <w:tcPr>
            <w:tcW w:w="1224" w:type="dxa"/>
            <w:tcBorders>
              <w:top w:val="nil"/>
              <w:left w:val="nil"/>
              <w:bottom w:val="single" w:sz="4" w:space="0" w:color="auto"/>
              <w:right w:val="single" w:sz="4" w:space="0" w:color="auto"/>
            </w:tcBorders>
            <w:shd w:val="clear" w:color="000000" w:fill="E6B8B7"/>
            <w:noWrap/>
            <w:vAlign w:val="bottom"/>
            <w:hideMark/>
          </w:tcPr>
          <w:p w14:paraId="281DFB9B" w14:textId="77777777" w:rsidR="003037A4" w:rsidRPr="003037A4" w:rsidRDefault="003037A4" w:rsidP="003037A4">
            <w:pPr>
              <w:spacing w:after="0"/>
              <w:jc w:val="right"/>
              <w:rPr>
                <w:color w:val="000000"/>
                <w:sz w:val="24"/>
                <w:lang w:eastAsia="en-US"/>
              </w:rPr>
            </w:pPr>
            <w:r w:rsidRPr="003037A4">
              <w:rPr>
                <w:color w:val="000000"/>
                <w:sz w:val="24"/>
                <w:lang w:eastAsia="en-US"/>
              </w:rPr>
              <w:t>6%</w:t>
            </w:r>
          </w:p>
        </w:tc>
        <w:tc>
          <w:tcPr>
            <w:tcW w:w="545" w:type="dxa"/>
            <w:tcBorders>
              <w:top w:val="nil"/>
              <w:left w:val="nil"/>
              <w:bottom w:val="single" w:sz="4" w:space="0" w:color="auto"/>
              <w:right w:val="single" w:sz="4" w:space="0" w:color="auto"/>
            </w:tcBorders>
            <w:shd w:val="clear" w:color="000000" w:fill="E6B8B7"/>
            <w:noWrap/>
            <w:vAlign w:val="bottom"/>
            <w:hideMark/>
          </w:tcPr>
          <w:p w14:paraId="214A3D01" w14:textId="77777777" w:rsidR="003037A4" w:rsidRPr="003037A4" w:rsidRDefault="003037A4" w:rsidP="003037A4">
            <w:pPr>
              <w:spacing w:after="0"/>
              <w:jc w:val="right"/>
              <w:rPr>
                <w:color w:val="000000"/>
                <w:sz w:val="24"/>
                <w:lang w:eastAsia="en-US"/>
              </w:rPr>
            </w:pPr>
            <w:r w:rsidRPr="003037A4">
              <w:rPr>
                <w:color w:val="000000"/>
                <w:sz w:val="24"/>
                <w:lang w:eastAsia="en-US"/>
              </w:rPr>
              <w:t>3</w:t>
            </w:r>
          </w:p>
        </w:tc>
        <w:tc>
          <w:tcPr>
            <w:tcW w:w="1175" w:type="dxa"/>
            <w:tcBorders>
              <w:top w:val="nil"/>
              <w:left w:val="nil"/>
              <w:bottom w:val="single" w:sz="4" w:space="0" w:color="auto"/>
              <w:right w:val="single" w:sz="4" w:space="0" w:color="auto"/>
            </w:tcBorders>
            <w:shd w:val="clear" w:color="000000" w:fill="E6B8B7"/>
            <w:noWrap/>
            <w:vAlign w:val="bottom"/>
            <w:hideMark/>
          </w:tcPr>
          <w:p w14:paraId="38132515" w14:textId="77777777" w:rsidR="003037A4" w:rsidRPr="003037A4" w:rsidRDefault="003037A4" w:rsidP="003037A4">
            <w:pPr>
              <w:spacing w:after="0"/>
              <w:jc w:val="right"/>
              <w:rPr>
                <w:color w:val="000000"/>
                <w:sz w:val="24"/>
                <w:lang w:eastAsia="en-US"/>
              </w:rPr>
            </w:pPr>
            <w:r w:rsidRPr="003037A4">
              <w:rPr>
                <w:color w:val="000000"/>
                <w:sz w:val="24"/>
                <w:lang w:eastAsia="en-US"/>
              </w:rPr>
              <w:t>17%</w:t>
            </w:r>
          </w:p>
        </w:tc>
        <w:tc>
          <w:tcPr>
            <w:tcW w:w="860" w:type="dxa"/>
            <w:tcBorders>
              <w:top w:val="nil"/>
              <w:left w:val="nil"/>
              <w:bottom w:val="single" w:sz="4" w:space="0" w:color="auto"/>
              <w:right w:val="single" w:sz="4" w:space="0" w:color="auto"/>
            </w:tcBorders>
            <w:shd w:val="clear" w:color="000000" w:fill="E6B8B7"/>
            <w:noWrap/>
            <w:vAlign w:val="bottom"/>
            <w:hideMark/>
          </w:tcPr>
          <w:p w14:paraId="518268AD" w14:textId="77777777" w:rsidR="003037A4" w:rsidRPr="003037A4" w:rsidRDefault="003037A4" w:rsidP="003037A4">
            <w:pPr>
              <w:spacing w:after="0"/>
              <w:jc w:val="right"/>
              <w:rPr>
                <w:color w:val="000000"/>
                <w:sz w:val="24"/>
                <w:lang w:eastAsia="en-US"/>
              </w:rPr>
            </w:pPr>
            <w:r w:rsidRPr="003037A4">
              <w:rPr>
                <w:color w:val="000000"/>
                <w:sz w:val="24"/>
                <w:lang w:eastAsia="en-US"/>
              </w:rPr>
              <w:t>18</w:t>
            </w:r>
          </w:p>
        </w:tc>
      </w:tr>
      <w:tr w:rsidR="003037A4" w:rsidRPr="003037A4" w14:paraId="48A7CBC9" w14:textId="77777777" w:rsidTr="003037A4">
        <w:trPr>
          <w:trHeight w:val="300"/>
        </w:trPr>
        <w:tc>
          <w:tcPr>
            <w:tcW w:w="1980" w:type="dxa"/>
            <w:vMerge/>
            <w:tcBorders>
              <w:top w:val="nil"/>
              <w:left w:val="single" w:sz="4" w:space="0" w:color="auto"/>
              <w:bottom w:val="single" w:sz="4" w:space="0" w:color="000000"/>
              <w:right w:val="single" w:sz="4" w:space="0" w:color="auto"/>
            </w:tcBorders>
            <w:vAlign w:val="center"/>
            <w:hideMark/>
          </w:tcPr>
          <w:p w14:paraId="17346E77" w14:textId="77777777" w:rsidR="003037A4" w:rsidRPr="003037A4" w:rsidRDefault="003037A4" w:rsidP="003037A4">
            <w:pPr>
              <w:spacing w:after="0"/>
              <w:rPr>
                <w:b/>
                <w:bCs/>
                <w:color w:val="000000"/>
                <w:sz w:val="24"/>
                <w:lang w:eastAsia="en-US"/>
              </w:rPr>
            </w:pPr>
          </w:p>
        </w:tc>
        <w:tc>
          <w:tcPr>
            <w:tcW w:w="1800" w:type="dxa"/>
            <w:tcBorders>
              <w:top w:val="nil"/>
              <w:left w:val="nil"/>
              <w:bottom w:val="single" w:sz="4" w:space="0" w:color="auto"/>
              <w:right w:val="single" w:sz="4" w:space="0" w:color="auto"/>
            </w:tcBorders>
            <w:shd w:val="clear" w:color="000000" w:fill="E6B8B7"/>
            <w:noWrap/>
            <w:vAlign w:val="bottom"/>
            <w:hideMark/>
          </w:tcPr>
          <w:p w14:paraId="517E98DB" w14:textId="77777777" w:rsidR="003037A4" w:rsidRPr="003037A4" w:rsidRDefault="003037A4" w:rsidP="003037A4">
            <w:pPr>
              <w:spacing w:after="0"/>
              <w:rPr>
                <w:color w:val="000000"/>
                <w:sz w:val="24"/>
                <w:lang w:eastAsia="en-US"/>
              </w:rPr>
            </w:pPr>
            <w:r w:rsidRPr="003037A4">
              <w:rPr>
                <w:color w:val="000000"/>
                <w:sz w:val="24"/>
                <w:lang w:eastAsia="en-US"/>
              </w:rPr>
              <w:t>Teacher</w:t>
            </w:r>
          </w:p>
        </w:tc>
        <w:tc>
          <w:tcPr>
            <w:tcW w:w="552" w:type="dxa"/>
            <w:tcBorders>
              <w:top w:val="nil"/>
              <w:left w:val="nil"/>
              <w:bottom w:val="single" w:sz="4" w:space="0" w:color="auto"/>
              <w:right w:val="single" w:sz="4" w:space="0" w:color="auto"/>
            </w:tcBorders>
            <w:shd w:val="clear" w:color="000000" w:fill="E6B8B7"/>
            <w:noWrap/>
            <w:vAlign w:val="bottom"/>
            <w:hideMark/>
          </w:tcPr>
          <w:p w14:paraId="00BAEA4C" w14:textId="77777777" w:rsidR="003037A4" w:rsidRPr="003037A4" w:rsidRDefault="003037A4" w:rsidP="003037A4">
            <w:pPr>
              <w:spacing w:after="0"/>
              <w:jc w:val="right"/>
              <w:rPr>
                <w:color w:val="000000"/>
                <w:sz w:val="24"/>
                <w:lang w:eastAsia="en-US"/>
              </w:rPr>
            </w:pPr>
            <w:r w:rsidRPr="003037A4">
              <w:rPr>
                <w:color w:val="000000"/>
                <w:sz w:val="24"/>
                <w:lang w:eastAsia="en-US"/>
              </w:rPr>
              <w:t>1</w:t>
            </w:r>
          </w:p>
        </w:tc>
        <w:tc>
          <w:tcPr>
            <w:tcW w:w="1168" w:type="dxa"/>
            <w:tcBorders>
              <w:top w:val="nil"/>
              <w:left w:val="nil"/>
              <w:bottom w:val="single" w:sz="4" w:space="0" w:color="auto"/>
              <w:right w:val="single" w:sz="4" w:space="0" w:color="auto"/>
            </w:tcBorders>
            <w:shd w:val="clear" w:color="000000" w:fill="E6B8B7"/>
            <w:noWrap/>
            <w:vAlign w:val="bottom"/>
            <w:hideMark/>
          </w:tcPr>
          <w:p w14:paraId="1DBB05D5" w14:textId="77777777" w:rsidR="003037A4" w:rsidRPr="003037A4" w:rsidRDefault="003037A4" w:rsidP="003037A4">
            <w:pPr>
              <w:spacing w:after="0"/>
              <w:jc w:val="right"/>
              <w:rPr>
                <w:color w:val="000000"/>
                <w:sz w:val="24"/>
                <w:lang w:eastAsia="en-US"/>
              </w:rPr>
            </w:pPr>
            <w:r w:rsidRPr="003037A4">
              <w:rPr>
                <w:color w:val="000000"/>
                <w:sz w:val="24"/>
                <w:lang w:eastAsia="en-US"/>
              </w:rPr>
              <w:t>25%</w:t>
            </w:r>
          </w:p>
        </w:tc>
        <w:tc>
          <w:tcPr>
            <w:tcW w:w="496" w:type="dxa"/>
            <w:tcBorders>
              <w:top w:val="nil"/>
              <w:left w:val="nil"/>
              <w:bottom w:val="single" w:sz="4" w:space="0" w:color="auto"/>
              <w:right w:val="single" w:sz="4" w:space="0" w:color="auto"/>
            </w:tcBorders>
            <w:shd w:val="clear" w:color="000000" w:fill="E6B8B7"/>
            <w:noWrap/>
            <w:vAlign w:val="bottom"/>
            <w:hideMark/>
          </w:tcPr>
          <w:p w14:paraId="2ADB73E7" w14:textId="77777777" w:rsidR="003037A4" w:rsidRPr="003037A4" w:rsidRDefault="003037A4" w:rsidP="003037A4">
            <w:pPr>
              <w:spacing w:after="0"/>
              <w:jc w:val="right"/>
              <w:rPr>
                <w:color w:val="000000"/>
                <w:sz w:val="24"/>
                <w:lang w:eastAsia="en-US"/>
              </w:rPr>
            </w:pPr>
            <w:r w:rsidRPr="003037A4">
              <w:rPr>
                <w:color w:val="000000"/>
                <w:sz w:val="24"/>
                <w:lang w:eastAsia="en-US"/>
              </w:rPr>
              <w:t>1</w:t>
            </w:r>
          </w:p>
        </w:tc>
        <w:tc>
          <w:tcPr>
            <w:tcW w:w="1224" w:type="dxa"/>
            <w:tcBorders>
              <w:top w:val="nil"/>
              <w:left w:val="nil"/>
              <w:bottom w:val="single" w:sz="4" w:space="0" w:color="auto"/>
              <w:right w:val="single" w:sz="4" w:space="0" w:color="auto"/>
            </w:tcBorders>
            <w:shd w:val="clear" w:color="000000" w:fill="E6B8B7"/>
            <w:noWrap/>
            <w:vAlign w:val="bottom"/>
            <w:hideMark/>
          </w:tcPr>
          <w:p w14:paraId="3FFA3AC0" w14:textId="77777777" w:rsidR="003037A4" w:rsidRPr="003037A4" w:rsidRDefault="003037A4" w:rsidP="003037A4">
            <w:pPr>
              <w:spacing w:after="0"/>
              <w:jc w:val="right"/>
              <w:rPr>
                <w:color w:val="000000"/>
                <w:sz w:val="24"/>
                <w:lang w:eastAsia="en-US"/>
              </w:rPr>
            </w:pPr>
            <w:r w:rsidRPr="003037A4">
              <w:rPr>
                <w:color w:val="000000"/>
                <w:sz w:val="24"/>
                <w:lang w:eastAsia="en-US"/>
              </w:rPr>
              <w:t>25%</w:t>
            </w:r>
          </w:p>
        </w:tc>
        <w:tc>
          <w:tcPr>
            <w:tcW w:w="545" w:type="dxa"/>
            <w:tcBorders>
              <w:top w:val="nil"/>
              <w:left w:val="nil"/>
              <w:bottom w:val="single" w:sz="4" w:space="0" w:color="auto"/>
              <w:right w:val="single" w:sz="4" w:space="0" w:color="auto"/>
            </w:tcBorders>
            <w:shd w:val="clear" w:color="000000" w:fill="E6B8B7"/>
            <w:noWrap/>
            <w:vAlign w:val="bottom"/>
            <w:hideMark/>
          </w:tcPr>
          <w:p w14:paraId="7DACA110" w14:textId="77777777" w:rsidR="003037A4" w:rsidRPr="003037A4" w:rsidRDefault="003037A4" w:rsidP="003037A4">
            <w:pPr>
              <w:spacing w:after="0"/>
              <w:jc w:val="right"/>
              <w:rPr>
                <w:color w:val="000000"/>
                <w:sz w:val="24"/>
                <w:lang w:eastAsia="en-US"/>
              </w:rPr>
            </w:pPr>
            <w:r w:rsidRPr="003037A4">
              <w:rPr>
                <w:color w:val="000000"/>
                <w:sz w:val="24"/>
                <w:lang w:eastAsia="en-US"/>
              </w:rPr>
              <w:t>2</w:t>
            </w:r>
          </w:p>
        </w:tc>
        <w:tc>
          <w:tcPr>
            <w:tcW w:w="1175" w:type="dxa"/>
            <w:tcBorders>
              <w:top w:val="nil"/>
              <w:left w:val="nil"/>
              <w:bottom w:val="single" w:sz="4" w:space="0" w:color="auto"/>
              <w:right w:val="single" w:sz="4" w:space="0" w:color="auto"/>
            </w:tcBorders>
            <w:shd w:val="clear" w:color="000000" w:fill="E6B8B7"/>
            <w:noWrap/>
            <w:vAlign w:val="bottom"/>
            <w:hideMark/>
          </w:tcPr>
          <w:p w14:paraId="62ABEC14" w14:textId="77777777" w:rsidR="003037A4" w:rsidRPr="003037A4" w:rsidRDefault="003037A4" w:rsidP="003037A4">
            <w:pPr>
              <w:spacing w:after="0"/>
              <w:jc w:val="right"/>
              <w:rPr>
                <w:color w:val="000000"/>
                <w:sz w:val="24"/>
                <w:lang w:eastAsia="en-US"/>
              </w:rPr>
            </w:pPr>
            <w:r w:rsidRPr="003037A4">
              <w:rPr>
                <w:color w:val="000000"/>
                <w:sz w:val="24"/>
                <w:lang w:eastAsia="en-US"/>
              </w:rPr>
              <w:t>50%</w:t>
            </w:r>
          </w:p>
        </w:tc>
        <w:tc>
          <w:tcPr>
            <w:tcW w:w="860" w:type="dxa"/>
            <w:tcBorders>
              <w:top w:val="nil"/>
              <w:left w:val="nil"/>
              <w:bottom w:val="single" w:sz="4" w:space="0" w:color="auto"/>
              <w:right w:val="single" w:sz="4" w:space="0" w:color="auto"/>
            </w:tcBorders>
            <w:shd w:val="clear" w:color="000000" w:fill="E6B8B7"/>
            <w:noWrap/>
            <w:vAlign w:val="bottom"/>
            <w:hideMark/>
          </w:tcPr>
          <w:p w14:paraId="788CB279" w14:textId="77777777" w:rsidR="003037A4" w:rsidRPr="003037A4" w:rsidRDefault="003037A4" w:rsidP="003037A4">
            <w:pPr>
              <w:spacing w:after="0"/>
              <w:jc w:val="right"/>
              <w:rPr>
                <w:color w:val="000000"/>
                <w:sz w:val="24"/>
                <w:lang w:eastAsia="en-US"/>
              </w:rPr>
            </w:pPr>
            <w:r w:rsidRPr="003037A4">
              <w:rPr>
                <w:color w:val="000000"/>
                <w:sz w:val="24"/>
                <w:lang w:eastAsia="en-US"/>
              </w:rPr>
              <w:t>4</w:t>
            </w:r>
          </w:p>
        </w:tc>
      </w:tr>
      <w:tr w:rsidR="003037A4" w:rsidRPr="003037A4" w14:paraId="7D079AC8" w14:textId="77777777" w:rsidTr="003037A4">
        <w:trPr>
          <w:trHeight w:val="300"/>
        </w:trPr>
        <w:tc>
          <w:tcPr>
            <w:tcW w:w="1980" w:type="dxa"/>
            <w:vMerge/>
            <w:tcBorders>
              <w:top w:val="nil"/>
              <w:left w:val="single" w:sz="4" w:space="0" w:color="auto"/>
              <w:bottom w:val="single" w:sz="4" w:space="0" w:color="000000"/>
              <w:right w:val="single" w:sz="4" w:space="0" w:color="auto"/>
            </w:tcBorders>
            <w:vAlign w:val="center"/>
            <w:hideMark/>
          </w:tcPr>
          <w:p w14:paraId="6841B35C" w14:textId="77777777" w:rsidR="003037A4" w:rsidRPr="003037A4" w:rsidRDefault="003037A4" w:rsidP="003037A4">
            <w:pPr>
              <w:spacing w:after="0"/>
              <w:rPr>
                <w:b/>
                <w:bCs/>
                <w:color w:val="000000"/>
                <w:sz w:val="24"/>
                <w:lang w:eastAsia="en-US"/>
              </w:rPr>
            </w:pPr>
          </w:p>
        </w:tc>
        <w:tc>
          <w:tcPr>
            <w:tcW w:w="1800" w:type="dxa"/>
            <w:tcBorders>
              <w:top w:val="nil"/>
              <w:left w:val="nil"/>
              <w:bottom w:val="single" w:sz="4" w:space="0" w:color="auto"/>
              <w:right w:val="single" w:sz="4" w:space="0" w:color="auto"/>
            </w:tcBorders>
            <w:shd w:val="clear" w:color="000000" w:fill="E6B8B7"/>
            <w:noWrap/>
            <w:vAlign w:val="bottom"/>
            <w:hideMark/>
          </w:tcPr>
          <w:p w14:paraId="3B8ACC5B" w14:textId="77777777" w:rsidR="003037A4" w:rsidRPr="003037A4" w:rsidRDefault="003037A4" w:rsidP="003037A4">
            <w:pPr>
              <w:spacing w:after="0"/>
              <w:rPr>
                <w:color w:val="000000"/>
                <w:sz w:val="24"/>
                <w:lang w:eastAsia="en-US"/>
              </w:rPr>
            </w:pPr>
            <w:r w:rsidRPr="003037A4">
              <w:rPr>
                <w:color w:val="000000"/>
                <w:sz w:val="24"/>
                <w:lang w:eastAsia="en-US"/>
              </w:rPr>
              <w:t>Support staff</w:t>
            </w:r>
          </w:p>
        </w:tc>
        <w:tc>
          <w:tcPr>
            <w:tcW w:w="552" w:type="dxa"/>
            <w:tcBorders>
              <w:top w:val="nil"/>
              <w:left w:val="nil"/>
              <w:bottom w:val="single" w:sz="4" w:space="0" w:color="auto"/>
              <w:right w:val="single" w:sz="4" w:space="0" w:color="auto"/>
            </w:tcBorders>
            <w:shd w:val="clear" w:color="000000" w:fill="E6B8B7"/>
            <w:noWrap/>
            <w:vAlign w:val="bottom"/>
            <w:hideMark/>
          </w:tcPr>
          <w:p w14:paraId="56CE832B" w14:textId="77777777" w:rsidR="003037A4" w:rsidRPr="003037A4" w:rsidRDefault="003037A4" w:rsidP="003037A4">
            <w:pPr>
              <w:spacing w:after="0"/>
              <w:jc w:val="right"/>
              <w:rPr>
                <w:color w:val="000000"/>
                <w:sz w:val="24"/>
                <w:lang w:eastAsia="en-US"/>
              </w:rPr>
            </w:pPr>
            <w:r w:rsidRPr="003037A4">
              <w:rPr>
                <w:color w:val="000000"/>
                <w:sz w:val="24"/>
                <w:lang w:eastAsia="en-US"/>
              </w:rPr>
              <w:t>5</w:t>
            </w:r>
          </w:p>
        </w:tc>
        <w:tc>
          <w:tcPr>
            <w:tcW w:w="1168" w:type="dxa"/>
            <w:tcBorders>
              <w:top w:val="nil"/>
              <w:left w:val="nil"/>
              <w:bottom w:val="single" w:sz="4" w:space="0" w:color="auto"/>
              <w:right w:val="single" w:sz="4" w:space="0" w:color="auto"/>
            </w:tcBorders>
            <w:shd w:val="clear" w:color="000000" w:fill="E6B8B7"/>
            <w:noWrap/>
            <w:vAlign w:val="bottom"/>
            <w:hideMark/>
          </w:tcPr>
          <w:p w14:paraId="4B8AE6BB" w14:textId="77777777" w:rsidR="003037A4" w:rsidRPr="003037A4" w:rsidRDefault="003037A4" w:rsidP="003037A4">
            <w:pPr>
              <w:spacing w:after="0"/>
              <w:jc w:val="right"/>
              <w:rPr>
                <w:color w:val="000000"/>
                <w:sz w:val="24"/>
                <w:lang w:eastAsia="en-US"/>
              </w:rPr>
            </w:pPr>
            <w:r w:rsidRPr="003037A4">
              <w:rPr>
                <w:color w:val="000000"/>
                <w:sz w:val="24"/>
                <w:lang w:eastAsia="en-US"/>
              </w:rPr>
              <w:t>38%</w:t>
            </w:r>
          </w:p>
        </w:tc>
        <w:tc>
          <w:tcPr>
            <w:tcW w:w="496" w:type="dxa"/>
            <w:tcBorders>
              <w:top w:val="nil"/>
              <w:left w:val="nil"/>
              <w:bottom w:val="single" w:sz="4" w:space="0" w:color="auto"/>
              <w:right w:val="single" w:sz="4" w:space="0" w:color="auto"/>
            </w:tcBorders>
            <w:shd w:val="clear" w:color="000000" w:fill="E6B8B7"/>
            <w:noWrap/>
            <w:vAlign w:val="bottom"/>
            <w:hideMark/>
          </w:tcPr>
          <w:p w14:paraId="2AC2732B" w14:textId="77777777" w:rsidR="003037A4" w:rsidRPr="003037A4" w:rsidRDefault="003037A4" w:rsidP="003037A4">
            <w:pPr>
              <w:spacing w:after="0"/>
              <w:jc w:val="right"/>
              <w:rPr>
                <w:color w:val="000000"/>
                <w:sz w:val="24"/>
                <w:lang w:eastAsia="en-US"/>
              </w:rPr>
            </w:pPr>
            <w:r w:rsidRPr="003037A4">
              <w:rPr>
                <w:color w:val="000000"/>
                <w:sz w:val="24"/>
                <w:lang w:eastAsia="en-US"/>
              </w:rPr>
              <w:t>2</w:t>
            </w:r>
          </w:p>
        </w:tc>
        <w:tc>
          <w:tcPr>
            <w:tcW w:w="1224" w:type="dxa"/>
            <w:tcBorders>
              <w:top w:val="nil"/>
              <w:left w:val="nil"/>
              <w:bottom w:val="single" w:sz="4" w:space="0" w:color="auto"/>
              <w:right w:val="single" w:sz="4" w:space="0" w:color="auto"/>
            </w:tcBorders>
            <w:shd w:val="clear" w:color="000000" w:fill="E6B8B7"/>
            <w:noWrap/>
            <w:vAlign w:val="bottom"/>
            <w:hideMark/>
          </w:tcPr>
          <w:p w14:paraId="00C90D4B" w14:textId="77777777" w:rsidR="003037A4" w:rsidRPr="003037A4" w:rsidRDefault="003037A4" w:rsidP="003037A4">
            <w:pPr>
              <w:spacing w:after="0"/>
              <w:jc w:val="right"/>
              <w:rPr>
                <w:color w:val="000000"/>
                <w:sz w:val="24"/>
                <w:lang w:eastAsia="en-US"/>
              </w:rPr>
            </w:pPr>
            <w:r w:rsidRPr="003037A4">
              <w:rPr>
                <w:color w:val="000000"/>
                <w:sz w:val="24"/>
                <w:lang w:eastAsia="en-US"/>
              </w:rPr>
              <w:t>15%</w:t>
            </w:r>
          </w:p>
        </w:tc>
        <w:tc>
          <w:tcPr>
            <w:tcW w:w="545" w:type="dxa"/>
            <w:tcBorders>
              <w:top w:val="nil"/>
              <w:left w:val="nil"/>
              <w:bottom w:val="single" w:sz="4" w:space="0" w:color="auto"/>
              <w:right w:val="single" w:sz="4" w:space="0" w:color="auto"/>
            </w:tcBorders>
            <w:shd w:val="clear" w:color="000000" w:fill="E6B8B7"/>
            <w:noWrap/>
            <w:vAlign w:val="bottom"/>
            <w:hideMark/>
          </w:tcPr>
          <w:p w14:paraId="3C0FB377" w14:textId="77777777" w:rsidR="003037A4" w:rsidRPr="003037A4" w:rsidRDefault="003037A4" w:rsidP="003037A4">
            <w:pPr>
              <w:spacing w:after="0"/>
              <w:jc w:val="right"/>
              <w:rPr>
                <w:color w:val="000000"/>
                <w:sz w:val="24"/>
                <w:lang w:eastAsia="en-US"/>
              </w:rPr>
            </w:pPr>
            <w:r w:rsidRPr="003037A4">
              <w:rPr>
                <w:color w:val="000000"/>
                <w:sz w:val="24"/>
                <w:lang w:eastAsia="en-US"/>
              </w:rPr>
              <w:t>6</w:t>
            </w:r>
          </w:p>
        </w:tc>
        <w:tc>
          <w:tcPr>
            <w:tcW w:w="1175" w:type="dxa"/>
            <w:tcBorders>
              <w:top w:val="nil"/>
              <w:left w:val="nil"/>
              <w:bottom w:val="single" w:sz="4" w:space="0" w:color="auto"/>
              <w:right w:val="single" w:sz="4" w:space="0" w:color="auto"/>
            </w:tcBorders>
            <w:shd w:val="clear" w:color="000000" w:fill="E6B8B7"/>
            <w:noWrap/>
            <w:vAlign w:val="bottom"/>
            <w:hideMark/>
          </w:tcPr>
          <w:p w14:paraId="41649F11" w14:textId="77777777" w:rsidR="003037A4" w:rsidRPr="003037A4" w:rsidRDefault="003037A4" w:rsidP="003037A4">
            <w:pPr>
              <w:spacing w:after="0"/>
              <w:jc w:val="right"/>
              <w:rPr>
                <w:color w:val="000000"/>
                <w:sz w:val="24"/>
                <w:lang w:eastAsia="en-US"/>
              </w:rPr>
            </w:pPr>
            <w:r w:rsidRPr="003037A4">
              <w:rPr>
                <w:color w:val="000000"/>
                <w:sz w:val="24"/>
                <w:lang w:eastAsia="en-US"/>
              </w:rPr>
              <w:t>46%</w:t>
            </w:r>
          </w:p>
        </w:tc>
        <w:tc>
          <w:tcPr>
            <w:tcW w:w="860" w:type="dxa"/>
            <w:tcBorders>
              <w:top w:val="nil"/>
              <w:left w:val="nil"/>
              <w:bottom w:val="single" w:sz="4" w:space="0" w:color="auto"/>
              <w:right w:val="single" w:sz="4" w:space="0" w:color="auto"/>
            </w:tcBorders>
            <w:shd w:val="clear" w:color="000000" w:fill="E6B8B7"/>
            <w:noWrap/>
            <w:vAlign w:val="bottom"/>
            <w:hideMark/>
          </w:tcPr>
          <w:p w14:paraId="4C373561" w14:textId="77777777" w:rsidR="003037A4" w:rsidRPr="003037A4" w:rsidRDefault="003037A4" w:rsidP="003037A4">
            <w:pPr>
              <w:spacing w:after="0"/>
              <w:jc w:val="right"/>
              <w:rPr>
                <w:color w:val="000000"/>
                <w:sz w:val="24"/>
                <w:lang w:eastAsia="en-US"/>
              </w:rPr>
            </w:pPr>
            <w:r w:rsidRPr="003037A4">
              <w:rPr>
                <w:color w:val="000000"/>
                <w:sz w:val="24"/>
                <w:lang w:eastAsia="en-US"/>
              </w:rPr>
              <w:t>13</w:t>
            </w:r>
          </w:p>
        </w:tc>
      </w:tr>
      <w:tr w:rsidR="003037A4" w:rsidRPr="003037A4" w14:paraId="513F41DF" w14:textId="77777777" w:rsidTr="003037A4">
        <w:trPr>
          <w:trHeight w:val="300"/>
        </w:trPr>
        <w:tc>
          <w:tcPr>
            <w:tcW w:w="1980" w:type="dxa"/>
            <w:vMerge/>
            <w:tcBorders>
              <w:top w:val="nil"/>
              <w:left w:val="single" w:sz="4" w:space="0" w:color="auto"/>
              <w:bottom w:val="single" w:sz="4" w:space="0" w:color="000000"/>
              <w:right w:val="single" w:sz="4" w:space="0" w:color="auto"/>
            </w:tcBorders>
            <w:vAlign w:val="center"/>
            <w:hideMark/>
          </w:tcPr>
          <w:p w14:paraId="27C9F4FA" w14:textId="77777777" w:rsidR="003037A4" w:rsidRPr="003037A4" w:rsidRDefault="003037A4" w:rsidP="003037A4">
            <w:pPr>
              <w:spacing w:after="0"/>
              <w:rPr>
                <w:b/>
                <w:bCs/>
                <w:color w:val="000000"/>
                <w:sz w:val="24"/>
                <w:lang w:eastAsia="en-US"/>
              </w:rPr>
            </w:pPr>
          </w:p>
        </w:tc>
        <w:tc>
          <w:tcPr>
            <w:tcW w:w="1800" w:type="dxa"/>
            <w:tcBorders>
              <w:top w:val="nil"/>
              <w:left w:val="nil"/>
              <w:bottom w:val="single" w:sz="4" w:space="0" w:color="auto"/>
              <w:right w:val="single" w:sz="4" w:space="0" w:color="auto"/>
            </w:tcBorders>
            <w:shd w:val="clear" w:color="000000" w:fill="E6B8B7"/>
            <w:noWrap/>
            <w:vAlign w:val="bottom"/>
            <w:hideMark/>
          </w:tcPr>
          <w:p w14:paraId="09C7DA4A" w14:textId="77777777" w:rsidR="003037A4" w:rsidRPr="003037A4" w:rsidRDefault="003037A4" w:rsidP="003037A4">
            <w:pPr>
              <w:spacing w:after="0"/>
              <w:rPr>
                <w:b/>
                <w:bCs/>
                <w:color w:val="000000"/>
                <w:sz w:val="24"/>
                <w:lang w:eastAsia="en-US"/>
              </w:rPr>
            </w:pPr>
            <w:r w:rsidRPr="003037A4">
              <w:rPr>
                <w:b/>
                <w:bCs/>
                <w:color w:val="000000"/>
                <w:sz w:val="24"/>
                <w:lang w:eastAsia="en-US"/>
              </w:rPr>
              <w:t>TOTAL</w:t>
            </w:r>
          </w:p>
        </w:tc>
        <w:tc>
          <w:tcPr>
            <w:tcW w:w="552" w:type="dxa"/>
            <w:tcBorders>
              <w:top w:val="nil"/>
              <w:left w:val="nil"/>
              <w:bottom w:val="single" w:sz="4" w:space="0" w:color="auto"/>
              <w:right w:val="single" w:sz="4" w:space="0" w:color="auto"/>
            </w:tcBorders>
            <w:shd w:val="clear" w:color="000000" w:fill="E6B8B7"/>
            <w:noWrap/>
            <w:vAlign w:val="bottom"/>
            <w:hideMark/>
          </w:tcPr>
          <w:p w14:paraId="530DF697"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20</w:t>
            </w:r>
          </w:p>
        </w:tc>
        <w:tc>
          <w:tcPr>
            <w:tcW w:w="1168" w:type="dxa"/>
            <w:tcBorders>
              <w:top w:val="nil"/>
              <w:left w:val="nil"/>
              <w:bottom w:val="single" w:sz="4" w:space="0" w:color="auto"/>
              <w:right w:val="single" w:sz="4" w:space="0" w:color="auto"/>
            </w:tcBorders>
            <w:shd w:val="clear" w:color="000000" w:fill="E6B8B7"/>
            <w:noWrap/>
            <w:vAlign w:val="bottom"/>
            <w:hideMark/>
          </w:tcPr>
          <w:p w14:paraId="59B9D10D"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57%</w:t>
            </w:r>
          </w:p>
        </w:tc>
        <w:tc>
          <w:tcPr>
            <w:tcW w:w="496" w:type="dxa"/>
            <w:tcBorders>
              <w:top w:val="nil"/>
              <w:left w:val="nil"/>
              <w:bottom w:val="single" w:sz="4" w:space="0" w:color="auto"/>
              <w:right w:val="single" w:sz="4" w:space="0" w:color="auto"/>
            </w:tcBorders>
            <w:shd w:val="clear" w:color="000000" w:fill="E6B8B7"/>
            <w:noWrap/>
            <w:vAlign w:val="bottom"/>
            <w:hideMark/>
          </w:tcPr>
          <w:p w14:paraId="4895C387"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4</w:t>
            </w:r>
          </w:p>
        </w:tc>
        <w:tc>
          <w:tcPr>
            <w:tcW w:w="1224" w:type="dxa"/>
            <w:tcBorders>
              <w:top w:val="nil"/>
              <w:left w:val="nil"/>
              <w:bottom w:val="single" w:sz="4" w:space="0" w:color="auto"/>
              <w:right w:val="single" w:sz="4" w:space="0" w:color="auto"/>
            </w:tcBorders>
            <w:shd w:val="clear" w:color="000000" w:fill="E6B8B7"/>
            <w:noWrap/>
            <w:vAlign w:val="bottom"/>
            <w:hideMark/>
          </w:tcPr>
          <w:p w14:paraId="347AE9C9"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11%</w:t>
            </w:r>
          </w:p>
        </w:tc>
        <w:tc>
          <w:tcPr>
            <w:tcW w:w="545" w:type="dxa"/>
            <w:tcBorders>
              <w:top w:val="nil"/>
              <w:left w:val="nil"/>
              <w:bottom w:val="single" w:sz="4" w:space="0" w:color="auto"/>
              <w:right w:val="single" w:sz="4" w:space="0" w:color="auto"/>
            </w:tcBorders>
            <w:shd w:val="clear" w:color="000000" w:fill="E6B8B7"/>
            <w:noWrap/>
            <w:vAlign w:val="bottom"/>
            <w:hideMark/>
          </w:tcPr>
          <w:p w14:paraId="6A679264"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11</w:t>
            </w:r>
          </w:p>
        </w:tc>
        <w:tc>
          <w:tcPr>
            <w:tcW w:w="1175" w:type="dxa"/>
            <w:tcBorders>
              <w:top w:val="nil"/>
              <w:left w:val="nil"/>
              <w:bottom w:val="single" w:sz="4" w:space="0" w:color="auto"/>
              <w:right w:val="single" w:sz="4" w:space="0" w:color="auto"/>
            </w:tcBorders>
            <w:shd w:val="clear" w:color="000000" w:fill="E6B8B7"/>
            <w:noWrap/>
            <w:vAlign w:val="bottom"/>
            <w:hideMark/>
          </w:tcPr>
          <w:p w14:paraId="22680662"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31%</w:t>
            </w:r>
          </w:p>
        </w:tc>
        <w:tc>
          <w:tcPr>
            <w:tcW w:w="860" w:type="dxa"/>
            <w:tcBorders>
              <w:top w:val="nil"/>
              <w:left w:val="nil"/>
              <w:bottom w:val="single" w:sz="4" w:space="0" w:color="auto"/>
              <w:right w:val="single" w:sz="4" w:space="0" w:color="auto"/>
            </w:tcBorders>
            <w:shd w:val="clear" w:color="000000" w:fill="E6B8B7"/>
            <w:noWrap/>
            <w:vAlign w:val="bottom"/>
            <w:hideMark/>
          </w:tcPr>
          <w:p w14:paraId="0BC9A157"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35</w:t>
            </w:r>
          </w:p>
        </w:tc>
      </w:tr>
      <w:tr w:rsidR="003037A4" w:rsidRPr="003037A4" w14:paraId="39EAA495" w14:textId="77777777" w:rsidTr="003037A4">
        <w:trPr>
          <w:trHeight w:val="300"/>
        </w:trPr>
        <w:tc>
          <w:tcPr>
            <w:tcW w:w="1980" w:type="dxa"/>
            <w:vMerge w:val="restart"/>
            <w:tcBorders>
              <w:top w:val="nil"/>
              <w:left w:val="single" w:sz="4" w:space="0" w:color="auto"/>
              <w:bottom w:val="single" w:sz="4" w:space="0" w:color="auto"/>
              <w:right w:val="single" w:sz="4" w:space="0" w:color="auto"/>
            </w:tcBorders>
            <w:shd w:val="clear" w:color="auto" w:fill="auto"/>
            <w:hideMark/>
          </w:tcPr>
          <w:p w14:paraId="02CEFBDB" w14:textId="77777777" w:rsidR="003037A4" w:rsidRPr="003037A4" w:rsidRDefault="003037A4" w:rsidP="003037A4">
            <w:pPr>
              <w:spacing w:after="0"/>
              <w:rPr>
                <w:b/>
                <w:bCs/>
                <w:color w:val="000000"/>
                <w:sz w:val="24"/>
                <w:lang w:eastAsia="en-US"/>
              </w:rPr>
            </w:pPr>
            <w:r w:rsidRPr="003037A4">
              <w:rPr>
                <w:b/>
                <w:bCs/>
                <w:color w:val="000000"/>
                <w:sz w:val="24"/>
                <w:lang w:eastAsia="en-US"/>
              </w:rPr>
              <w:t>ST MARY'S</w:t>
            </w:r>
          </w:p>
        </w:tc>
        <w:tc>
          <w:tcPr>
            <w:tcW w:w="1800" w:type="dxa"/>
            <w:tcBorders>
              <w:top w:val="nil"/>
              <w:left w:val="nil"/>
              <w:bottom w:val="single" w:sz="4" w:space="0" w:color="auto"/>
              <w:right w:val="single" w:sz="4" w:space="0" w:color="auto"/>
            </w:tcBorders>
            <w:shd w:val="clear" w:color="auto" w:fill="auto"/>
            <w:noWrap/>
            <w:vAlign w:val="bottom"/>
            <w:hideMark/>
          </w:tcPr>
          <w:p w14:paraId="59A0ACFD" w14:textId="77777777" w:rsidR="003037A4" w:rsidRPr="003037A4" w:rsidRDefault="003037A4" w:rsidP="003037A4">
            <w:pPr>
              <w:spacing w:after="0"/>
              <w:rPr>
                <w:color w:val="000000"/>
                <w:sz w:val="24"/>
                <w:lang w:eastAsia="en-US"/>
              </w:rPr>
            </w:pPr>
            <w:r w:rsidRPr="003037A4">
              <w:rPr>
                <w:color w:val="000000"/>
                <w:sz w:val="24"/>
                <w:lang w:eastAsia="en-US"/>
              </w:rPr>
              <w:t>Parents &amp; Carers</w:t>
            </w:r>
          </w:p>
        </w:tc>
        <w:tc>
          <w:tcPr>
            <w:tcW w:w="552" w:type="dxa"/>
            <w:tcBorders>
              <w:top w:val="nil"/>
              <w:left w:val="nil"/>
              <w:bottom w:val="single" w:sz="4" w:space="0" w:color="auto"/>
              <w:right w:val="single" w:sz="4" w:space="0" w:color="auto"/>
            </w:tcBorders>
            <w:shd w:val="clear" w:color="auto" w:fill="auto"/>
            <w:noWrap/>
            <w:vAlign w:val="bottom"/>
            <w:hideMark/>
          </w:tcPr>
          <w:p w14:paraId="04195B1B" w14:textId="77777777" w:rsidR="003037A4" w:rsidRPr="003037A4" w:rsidRDefault="003037A4" w:rsidP="003037A4">
            <w:pPr>
              <w:spacing w:after="0"/>
              <w:jc w:val="right"/>
              <w:rPr>
                <w:color w:val="000000"/>
                <w:sz w:val="24"/>
                <w:lang w:eastAsia="en-US"/>
              </w:rPr>
            </w:pPr>
            <w:r w:rsidRPr="003037A4">
              <w:rPr>
                <w:color w:val="000000"/>
                <w:sz w:val="24"/>
                <w:lang w:eastAsia="en-US"/>
              </w:rPr>
              <w:t>15</w:t>
            </w:r>
          </w:p>
        </w:tc>
        <w:tc>
          <w:tcPr>
            <w:tcW w:w="1168" w:type="dxa"/>
            <w:tcBorders>
              <w:top w:val="nil"/>
              <w:left w:val="nil"/>
              <w:bottom w:val="single" w:sz="4" w:space="0" w:color="auto"/>
              <w:right w:val="single" w:sz="4" w:space="0" w:color="auto"/>
            </w:tcBorders>
            <w:shd w:val="clear" w:color="auto" w:fill="auto"/>
            <w:noWrap/>
            <w:vAlign w:val="bottom"/>
            <w:hideMark/>
          </w:tcPr>
          <w:p w14:paraId="5BC8C238" w14:textId="77777777" w:rsidR="003037A4" w:rsidRPr="003037A4" w:rsidRDefault="003037A4" w:rsidP="003037A4">
            <w:pPr>
              <w:spacing w:after="0"/>
              <w:jc w:val="right"/>
              <w:rPr>
                <w:color w:val="000000"/>
                <w:sz w:val="24"/>
                <w:lang w:eastAsia="en-US"/>
              </w:rPr>
            </w:pPr>
            <w:r w:rsidRPr="003037A4">
              <w:rPr>
                <w:color w:val="000000"/>
                <w:sz w:val="24"/>
                <w:lang w:eastAsia="en-US"/>
              </w:rPr>
              <w:t>75%</w:t>
            </w:r>
          </w:p>
        </w:tc>
        <w:tc>
          <w:tcPr>
            <w:tcW w:w="496" w:type="dxa"/>
            <w:tcBorders>
              <w:top w:val="nil"/>
              <w:left w:val="nil"/>
              <w:bottom w:val="single" w:sz="4" w:space="0" w:color="auto"/>
              <w:right w:val="single" w:sz="4" w:space="0" w:color="auto"/>
            </w:tcBorders>
            <w:shd w:val="clear" w:color="auto" w:fill="auto"/>
            <w:noWrap/>
            <w:vAlign w:val="bottom"/>
            <w:hideMark/>
          </w:tcPr>
          <w:p w14:paraId="3FCFCD03" w14:textId="77777777" w:rsidR="003037A4" w:rsidRPr="003037A4" w:rsidRDefault="003037A4" w:rsidP="003037A4">
            <w:pPr>
              <w:spacing w:after="0"/>
              <w:jc w:val="right"/>
              <w:rPr>
                <w:color w:val="000000"/>
                <w:sz w:val="24"/>
                <w:lang w:eastAsia="en-US"/>
              </w:rPr>
            </w:pPr>
            <w:r w:rsidRPr="003037A4">
              <w:rPr>
                <w:color w:val="000000"/>
                <w:sz w:val="24"/>
                <w:lang w:eastAsia="en-US"/>
              </w:rPr>
              <w:t>2</w:t>
            </w:r>
          </w:p>
        </w:tc>
        <w:tc>
          <w:tcPr>
            <w:tcW w:w="1224" w:type="dxa"/>
            <w:tcBorders>
              <w:top w:val="nil"/>
              <w:left w:val="nil"/>
              <w:bottom w:val="single" w:sz="4" w:space="0" w:color="auto"/>
              <w:right w:val="single" w:sz="4" w:space="0" w:color="auto"/>
            </w:tcBorders>
            <w:shd w:val="clear" w:color="auto" w:fill="auto"/>
            <w:noWrap/>
            <w:vAlign w:val="bottom"/>
            <w:hideMark/>
          </w:tcPr>
          <w:p w14:paraId="21F8D0CC" w14:textId="77777777" w:rsidR="003037A4" w:rsidRPr="003037A4" w:rsidRDefault="003037A4" w:rsidP="003037A4">
            <w:pPr>
              <w:spacing w:after="0"/>
              <w:jc w:val="right"/>
              <w:rPr>
                <w:color w:val="000000"/>
                <w:sz w:val="24"/>
                <w:lang w:eastAsia="en-US"/>
              </w:rPr>
            </w:pPr>
            <w:r w:rsidRPr="003037A4">
              <w:rPr>
                <w:color w:val="000000"/>
                <w:sz w:val="24"/>
                <w:lang w:eastAsia="en-US"/>
              </w:rPr>
              <w:t>10%</w:t>
            </w:r>
          </w:p>
        </w:tc>
        <w:tc>
          <w:tcPr>
            <w:tcW w:w="545" w:type="dxa"/>
            <w:tcBorders>
              <w:top w:val="nil"/>
              <w:left w:val="nil"/>
              <w:bottom w:val="single" w:sz="4" w:space="0" w:color="auto"/>
              <w:right w:val="single" w:sz="4" w:space="0" w:color="auto"/>
            </w:tcBorders>
            <w:shd w:val="clear" w:color="auto" w:fill="auto"/>
            <w:noWrap/>
            <w:vAlign w:val="bottom"/>
            <w:hideMark/>
          </w:tcPr>
          <w:p w14:paraId="616EDA61" w14:textId="77777777" w:rsidR="003037A4" w:rsidRPr="003037A4" w:rsidRDefault="003037A4" w:rsidP="003037A4">
            <w:pPr>
              <w:spacing w:after="0"/>
              <w:jc w:val="right"/>
              <w:rPr>
                <w:color w:val="000000"/>
                <w:sz w:val="24"/>
                <w:lang w:eastAsia="en-US"/>
              </w:rPr>
            </w:pPr>
            <w:r w:rsidRPr="003037A4">
              <w:rPr>
                <w:color w:val="000000"/>
                <w:sz w:val="24"/>
                <w:lang w:eastAsia="en-US"/>
              </w:rPr>
              <w:t>3</w:t>
            </w:r>
          </w:p>
        </w:tc>
        <w:tc>
          <w:tcPr>
            <w:tcW w:w="1175" w:type="dxa"/>
            <w:tcBorders>
              <w:top w:val="nil"/>
              <w:left w:val="nil"/>
              <w:bottom w:val="single" w:sz="4" w:space="0" w:color="auto"/>
              <w:right w:val="single" w:sz="4" w:space="0" w:color="auto"/>
            </w:tcBorders>
            <w:shd w:val="clear" w:color="auto" w:fill="auto"/>
            <w:noWrap/>
            <w:vAlign w:val="bottom"/>
            <w:hideMark/>
          </w:tcPr>
          <w:p w14:paraId="74BCA4E2" w14:textId="77777777" w:rsidR="003037A4" w:rsidRPr="003037A4" w:rsidRDefault="003037A4" w:rsidP="003037A4">
            <w:pPr>
              <w:spacing w:after="0"/>
              <w:jc w:val="right"/>
              <w:rPr>
                <w:color w:val="000000"/>
                <w:sz w:val="24"/>
                <w:lang w:eastAsia="en-US"/>
              </w:rPr>
            </w:pPr>
            <w:r w:rsidRPr="003037A4">
              <w:rPr>
                <w:color w:val="000000"/>
                <w:sz w:val="24"/>
                <w:lang w:eastAsia="en-US"/>
              </w:rPr>
              <w:t>15%</w:t>
            </w:r>
          </w:p>
        </w:tc>
        <w:tc>
          <w:tcPr>
            <w:tcW w:w="860" w:type="dxa"/>
            <w:tcBorders>
              <w:top w:val="nil"/>
              <w:left w:val="nil"/>
              <w:bottom w:val="single" w:sz="4" w:space="0" w:color="auto"/>
              <w:right w:val="single" w:sz="4" w:space="0" w:color="auto"/>
            </w:tcBorders>
            <w:shd w:val="clear" w:color="auto" w:fill="auto"/>
            <w:noWrap/>
            <w:vAlign w:val="bottom"/>
            <w:hideMark/>
          </w:tcPr>
          <w:p w14:paraId="040E76A7" w14:textId="77777777" w:rsidR="003037A4" w:rsidRPr="003037A4" w:rsidRDefault="003037A4" w:rsidP="003037A4">
            <w:pPr>
              <w:spacing w:after="0"/>
              <w:jc w:val="right"/>
              <w:rPr>
                <w:color w:val="000000"/>
                <w:sz w:val="24"/>
                <w:lang w:eastAsia="en-US"/>
              </w:rPr>
            </w:pPr>
            <w:r w:rsidRPr="003037A4">
              <w:rPr>
                <w:color w:val="000000"/>
                <w:sz w:val="24"/>
                <w:lang w:eastAsia="en-US"/>
              </w:rPr>
              <w:t>20</w:t>
            </w:r>
          </w:p>
        </w:tc>
      </w:tr>
      <w:tr w:rsidR="003037A4" w:rsidRPr="003037A4" w14:paraId="4B9A34F4" w14:textId="77777777" w:rsidTr="003037A4">
        <w:trPr>
          <w:trHeight w:val="300"/>
        </w:trPr>
        <w:tc>
          <w:tcPr>
            <w:tcW w:w="1980" w:type="dxa"/>
            <w:vMerge/>
            <w:tcBorders>
              <w:top w:val="nil"/>
              <w:left w:val="single" w:sz="4" w:space="0" w:color="auto"/>
              <w:bottom w:val="single" w:sz="4" w:space="0" w:color="auto"/>
              <w:right w:val="single" w:sz="4" w:space="0" w:color="auto"/>
            </w:tcBorders>
            <w:vAlign w:val="center"/>
            <w:hideMark/>
          </w:tcPr>
          <w:p w14:paraId="79B8BFA4" w14:textId="77777777" w:rsidR="003037A4" w:rsidRPr="003037A4" w:rsidRDefault="003037A4" w:rsidP="003037A4">
            <w:pPr>
              <w:spacing w:after="0"/>
              <w:rPr>
                <w:b/>
                <w:bCs/>
                <w:color w:val="000000"/>
                <w:sz w:val="24"/>
                <w:lang w:eastAsia="en-US"/>
              </w:rPr>
            </w:pPr>
          </w:p>
        </w:tc>
        <w:tc>
          <w:tcPr>
            <w:tcW w:w="1800" w:type="dxa"/>
            <w:tcBorders>
              <w:top w:val="nil"/>
              <w:left w:val="nil"/>
              <w:bottom w:val="single" w:sz="4" w:space="0" w:color="auto"/>
              <w:right w:val="single" w:sz="4" w:space="0" w:color="auto"/>
            </w:tcBorders>
            <w:shd w:val="clear" w:color="auto" w:fill="auto"/>
            <w:noWrap/>
            <w:vAlign w:val="bottom"/>
            <w:hideMark/>
          </w:tcPr>
          <w:p w14:paraId="3F9CFCC6" w14:textId="77777777" w:rsidR="003037A4" w:rsidRPr="003037A4" w:rsidRDefault="003037A4" w:rsidP="003037A4">
            <w:pPr>
              <w:spacing w:after="0"/>
              <w:rPr>
                <w:color w:val="000000"/>
                <w:sz w:val="24"/>
                <w:lang w:eastAsia="en-US"/>
              </w:rPr>
            </w:pPr>
            <w:r w:rsidRPr="003037A4">
              <w:rPr>
                <w:color w:val="000000"/>
                <w:sz w:val="24"/>
                <w:lang w:eastAsia="en-US"/>
              </w:rPr>
              <w:t>Teacher</w:t>
            </w:r>
          </w:p>
        </w:tc>
        <w:tc>
          <w:tcPr>
            <w:tcW w:w="552" w:type="dxa"/>
            <w:tcBorders>
              <w:top w:val="nil"/>
              <w:left w:val="nil"/>
              <w:bottom w:val="single" w:sz="4" w:space="0" w:color="auto"/>
              <w:right w:val="single" w:sz="4" w:space="0" w:color="auto"/>
            </w:tcBorders>
            <w:shd w:val="clear" w:color="auto" w:fill="auto"/>
            <w:noWrap/>
            <w:vAlign w:val="bottom"/>
            <w:hideMark/>
          </w:tcPr>
          <w:p w14:paraId="049A1E10" w14:textId="77777777" w:rsidR="003037A4" w:rsidRPr="003037A4" w:rsidRDefault="003037A4" w:rsidP="003037A4">
            <w:pPr>
              <w:spacing w:after="0"/>
              <w:jc w:val="right"/>
              <w:rPr>
                <w:color w:val="000000"/>
                <w:sz w:val="24"/>
                <w:lang w:eastAsia="en-US"/>
              </w:rPr>
            </w:pPr>
            <w:r w:rsidRPr="003037A4">
              <w:rPr>
                <w:color w:val="000000"/>
                <w:sz w:val="24"/>
                <w:lang w:eastAsia="en-US"/>
              </w:rPr>
              <w:t>1</w:t>
            </w:r>
          </w:p>
        </w:tc>
        <w:tc>
          <w:tcPr>
            <w:tcW w:w="1168" w:type="dxa"/>
            <w:tcBorders>
              <w:top w:val="nil"/>
              <w:left w:val="nil"/>
              <w:bottom w:val="single" w:sz="4" w:space="0" w:color="auto"/>
              <w:right w:val="single" w:sz="4" w:space="0" w:color="auto"/>
            </w:tcBorders>
            <w:shd w:val="clear" w:color="auto" w:fill="auto"/>
            <w:noWrap/>
            <w:vAlign w:val="bottom"/>
            <w:hideMark/>
          </w:tcPr>
          <w:p w14:paraId="277FEF08" w14:textId="77777777" w:rsidR="003037A4" w:rsidRPr="003037A4" w:rsidRDefault="003037A4" w:rsidP="003037A4">
            <w:pPr>
              <w:spacing w:after="0"/>
              <w:jc w:val="right"/>
              <w:rPr>
                <w:color w:val="000000"/>
                <w:sz w:val="24"/>
                <w:lang w:eastAsia="en-US"/>
              </w:rPr>
            </w:pPr>
            <w:r w:rsidRPr="003037A4">
              <w:rPr>
                <w:color w:val="000000"/>
                <w:sz w:val="24"/>
                <w:lang w:eastAsia="en-US"/>
              </w:rPr>
              <w:t>100%</w:t>
            </w:r>
          </w:p>
        </w:tc>
        <w:tc>
          <w:tcPr>
            <w:tcW w:w="496" w:type="dxa"/>
            <w:tcBorders>
              <w:top w:val="nil"/>
              <w:left w:val="nil"/>
              <w:bottom w:val="single" w:sz="4" w:space="0" w:color="auto"/>
              <w:right w:val="single" w:sz="4" w:space="0" w:color="auto"/>
            </w:tcBorders>
            <w:shd w:val="clear" w:color="auto" w:fill="auto"/>
            <w:noWrap/>
            <w:vAlign w:val="bottom"/>
            <w:hideMark/>
          </w:tcPr>
          <w:p w14:paraId="7201C79E" w14:textId="77777777" w:rsidR="003037A4" w:rsidRPr="003037A4" w:rsidRDefault="003037A4" w:rsidP="003037A4">
            <w:pPr>
              <w:spacing w:after="0"/>
              <w:rPr>
                <w:color w:val="000000"/>
                <w:sz w:val="24"/>
                <w:lang w:eastAsia="en-US"/>
              </w:rPr>
            </w:pPr>
            <w:r w:rsidRPr="003037A4">
              <w:rPr>
                <w:color w:val="000000"/>
                <w:sz w:val="24"/>
                <w:lang w:eastAsia="en-US"/>
              </w:rPr>
              <w:t> </w:t>
            </w:r>
          </w:p>
        </w:tc>
        <w:tc>
          <w:tcPr>
            <w:tcW w:w="1224" w:type="dxa"/>
            <w:tcBorders>
              <w:top w:val="nil"/>
              <w:left w:val="nil"/>
              <w:bottom w:val="single" w:sz="4" w:space="0" w:color="auto"/>
              <w:right w:val="single" w:sz="4" w:space="0" w:color="auto"/>
            </w:tcBorders>
            <w:shd w:val="clear" w:color="auto" w:fill="auto"/>
            <w:noWrap/>
            <w:vAlign w:val="bottom"/>
            <w:hideMark/>
          </w:tcPr>
          <w:p w14:paraId="4953DDB4"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545" w:type="dxa"/>
            <w:tcBorders>
              <w:top w:val="nil"/>
              <w:left w:val="nil"/>
              <w:bottom w:val="single" w:sz="4" w:space="0" w:color="auto"/>
              <w:right w:val="single" w:sz="4" w:space="0" w:color="auto"/>
            </w:tcBorders>
            <w:shd w:val="clear" w:color="auto" w:fill="auto"/>
            <w:noWrap/>
            <w:vAlign w:val="bottom"/>
            <w:hideMark/>
          </w:tcPr>
          <w:p w14:paraId="316D0C0C"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1175" w:type="dxa"/>
            <w:tcBorders>
              <w:top w:val="nil"/>
              <w:left w:val="nil"/>
              <w:bottom w:val="single" w:sz="4" w:space="0" w:color="auto"/>
              <w:right w:val="single" w:sz="4" w:space="0" w:color="auto"/>
            </w:tcBorders>
            <w:shd w:val="clear" w:color="auto" w:fill="auto"/>
            <w:noWrap/>
            <w:vAlign w:val="bottom"/>
            <w:hideMark/>
          </w:tcPr>
          <w:p w14:paraId="3F73F10A"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860" w:type="dxa"/>
            <w:tcBorders>
              <w:top w:val="nil"/>
              <w:left w:val="nil"/>
              <w:bottom w:val="single" w:sz="4" w:space="0" w:color="auto"/>
              <w:right w:val="single" w:sz="4" w:space="0" w:color="auto"/>
            </w:tcBorders>
            <w:shd w:val="clear" w:color="auto" w:fill="auto"/>
            <w:noWrap/>
            <w:vAlign w:val="bottom"/>
            <w:hideMark/>
          </w:tcPr>
          <w:p w14:paraId="5DF2EDD0" w14:textId="77777777" w:rsidR="003037A4" w:rsidRPr="003037A4" w:rsidRDefault="003037A4" w:rsidP="003037A4">
            <w:pPr>
              <w:spacing w:after="0"/>
              <w:jc w:val="right"/>
              <w:rPr>
                <w:color w:val="000000"/>
                <w:sz w:val="24"/>
                <w:lang w:eastAsia="en-US"/>
              </w:rPr>
            </w:pPr>
            <w:r w:rsidRPr="003037A4">
              <w:rPr>
                <w:color w:val="000000"/>
                <w:sz w:val="24"/>
                <w:lang w:eastAsia="en-US"/>
              </w:rPr>
              <w:t>1</w:t>
            </w:r>
          </w:p>
        </w:tc>
      </w:tr>
      <w:tr w:rsidR="003037A4" w:rsidRPr="003037A4" w14:paraId="16290E98" w14:textId="77777777" w:rsidTr="003037A4">
        <w:trPr>
          <w:trHeight w:val="300"/>
        </w:trPr>
        <w:tc>
          <w:tcPr>
            <w:tcW w:w="1980" w:type="dxa"/>
            <w:vMerge/>
            <w:tcBorders>
              <w:top w:val="nil"/>
              <w:left w:val="single" w:sz="4" w:space="0" w:color="auto"/>
              <w:bottom w:val="single" w:sz="4" w:space="0" w:color="auto"/>
              <w:right w:val="single" w:sz="4" w:space="0" w:color="auto"/>
            </w:tcBorders>
            <w:vAlign w:val="center"/>
            <w:hideMark/>
          </w:tcPr>
          <w:p w14:paraId="75EE6029" w14:textId="77777777" w:rsidR="003037A4" w:rsidRPr="003037A4" w:rsidRDefault="003037A4" w:rsidP="003037A4">
            <w:pPr>
              <w:spacing w:after="0"/>
              <w:rPr>
                <w:b/>
                <w:bCs/>
                <w:color w:val="000000"/>
                <w:sz w:val="24"/>
                <w:lang w:eastAsia="en-US"/>
              </w:rPr>
            </w:pPr>
          </w:p>
        </w:tc>
        <w:tc>
          <w:tcPr>
            <w:tcW w:w="1800" w:type="dxa"/>
            <w:tcBorders>
              <w:top w:val="nil"/>
              <w:left w:val="nil"/>
              <w:bottom w:val="single" w:sz="4" w:space="0" w:color="auto"/>
              <w:right w:val="single" w:sz="4" w:space="0" w:color="auto"/>
            </w:tcBorders>
            <w:shd w:val="clear" w:color="auto" w:fill="auto"/>
            <w:noWrap/>
            <w:vAlign w:val="bottom"/>
            <w:hideMark/>
          </w:tcPr>
          <w:p w14:paraId="54EBF7D5" w14:textId="77777777" w:rsidR="003037A4" w:rsidRPr="003037A4" w:rsidRDefault="003037A4" w:rsidP="003037A4">
            <w:pPr>
              <w:spacing w:after="0"/>
              <w:rPr>
                <w:color w:val="000000"/>
                <w:sz w:val="24"/>
                <w:lang w:eastAsia="en-US"/>
              </w:rPr>
            </w:pPr>
            <w:r w:rsidRPr="003037A4">
              <w:rPr>
                <w:color w:val="000000"/>
                <w:sz w:val="24"/>
                <w:lang w:eastAsia="en-US"/>
              </w:rPr>
              <w:t>Support staff</w:t>
            </w:r>
          </w:p>
        </w:tc>
        <w:tc>
          <w:tcPr>
            <w:tcW w:w="552" w:type="dxa"/>
            <w:tcBorders>
              <w:top w:val="nil"/>
              <w:left w:val="nil"/>
              <w:bottom w:val="single" w:sz="4" w:space="0" w:color="auto"/>
              <w:right w:val="single" w:sz="4" w:space="0" w:color="auto"/>
            </w:tcBorders>
            <w:shd w:val="clear" w:color="auto" w:fill="auto"/>
            <w:noWrap/>
            <w:vAlign w:val="bottom"/>
            <w:hideMark/>
          </w:tcPr>
          <w:p w14:paraId="7B8F98CB"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1168" w:type="dxa"/>
            <w:tcBorders>
              <w:top w:val="nil"/>
              <w:left w:val="nil"/>
              <w:bottom w:val="single" w:sz="4" w:space="0" w:color="auto"/>
              <w:right w:val="single" w:sz="4" w:space="0" w:color="auto"/>
            </w:tcBorders>
            <w:shd w:val="clear" w:color="auto" w:fill="auto"/>
            <w:noWrap/>
            <w:vAlign w:val="bottom"/>
            <w:hideMark/>
          </w:tcPr>
          <w:p w14:paraId="4EE58B99"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496" w:type="dxa"/>
            <w:tcBorders>
              <w:top w:val="nil"/>
              <w:left w:val="nil"/>
              <w:bottom w:val="single" w:sz="4" w:space="0" w:color="auto"/>
              <w:right w:val="single" w:sz="4" w:space="0" w:color="auto"/>
            </w:tcBorders>
            <w:shd w:val="clear" w:color="auto" w:fill="auto"/>
            <w:noWrap/>
            <w:vAlign w:val="bottom"/>
            <w:hideMark/>
          </w:tcPr>
          <w:p w14:paraId="57293D21"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1224" w:type="dxa"/>
            <w:tcBorders>
              <w:top w:val="nil"/>
              <w:left w:val="nil"/>
              <w:bottom w:val="single" w:sz="4" w:space="0" w:color="auto"/>
              <w:right w:val="single" w:sz="4" w:space="0" w:color="auto"/>
            </w:tcBorders>
            <w:shd w:val="clear" w:color="auto" w:fill="auto"/>
            <w:noWrap/>
            <w:vAlign w:val="bottom"/>
            <w:hideMark/>
          </w:tcPr>
          <w:p w14:paraId="641AFEF1" w14:textId="77777777" w:rsidR="003037A4" w:rsidRPr="003037A4" w:rsidRDefault="003037A4" w:rsidP="003037A4">
            <w:pPr>
              <w:spacing w:after="0"/>
              <w:jc w:val="right"/>
              <w:rPr>
                <w:color w:val="000000"/>
                <w:sz w:val="24"/>
                <w:lang w:eastAsia="en-US"/>
              </w:rPr>
            </w:pPr>
            <w:r w:rsidRPr="003037A4">
              <w:rPr>
                <w:color w:val="000000"/>
                <w:sz w:val="24"/>
                <w:lang w:eastAsia="en-US"/>
              </w:rPr>
              <w:t>0%</w:t>
            </w:r>
          </w:p>
        </w:tc>
        <w:tc>
          <w:tcPr>
            <w:tcW w:w="545" w:type="dxa"/>
            <w:tcBorders>
              <w:top w:val="nil"/>
              <w:left w:val="nil"/>
              <w:bottom w:val="single" w:sz="4" w:space="0" w:color="auto"/>
              <w:right w:val="single" w:sz="4" w:space="0" w:color="auto"/>
            </w:tcBorders>
            <w:shd w:val="clear" w:color="auto" w:fill="auto"/>
            <w:noWrap/>
            <w:vAlign w:val="bottom"/>
            <w:hideMark/>
          </w:tcPr>
          <w:p w14:paraId="7AB3493A" w14:textId="77777777" w:rsidR="003037A4" w:rsidRPr="003037A4" w:rsidRDefault="003037A4" w:rsidP="003037A4">
            <w:pPr>
              <w:spacing w:after="0"/>
              <w:jc w:val="right"/>
              <w:rPr>
                <w:color w:val="000000"/>
                <w:sz w:val="24"/>
                <w:lang w:eastAsia="en-US"/>
              </w:rPr>
            </w:pPr>
            <w:r w:rsidRPr="003037A4">
              <w:rPr>
                <w:color w:val="000000"/>
                <w:sz w:val="24"/>
                <w:lang w:eastAsia="en-US"/>
              </w:rPr>
              <w:t>1</w:t>
            </w:r>
          </w:p>
        </w:tc>
        <w:tc>
          <w:tcPr>
            <w:tcW w:w="1175" w:type="dxa"/>
            <w:tcBorders>
              <w:top w:val="nil"/>
              <w:left w:val="nil"/>
              <w:bottom w:val="single" w:sz="4" w:space="0" w:color="auto"/>
              <w:right w:val="single" w:sz="4" w:space="0" w:color="auto"/>
            </w:tcBorders>
            <w:shd w:val="clear" w:color="auto" w:fill="auto"/>
            <w:noWrap/>
            <w:vAlign w:val="bottom"/>
            <w:hideMark/>
          </w:tcPr>
          <w:p w14:paraId="4B0D2291" w14:textId="77777777" w:rsidR="003037A4" w:rsidRPr="003037A4" w:rsidRDefault="003037A4" w:rsidP="003037A4">
            <w:pPr>
              <w:spacing w:after="0"/>
              <w:jc w:val="right"/>
              <w:rPr>
                <w:color w:val="000000"/>
                <w:sz w:val="24"/>
                <w:lang w:eastAsia="en-US"/>
              </w:rPr>
            </w:pPr>
            <w:r w:rsidRPr="003037A4">
              <w:rPr>
                <w:color w:val="000000"/>
                <w:sz w:val="24"/>
                <w:lang w:eastAsia="en-US"/>
              </w:rPr>
              <w:t>100%</w:t>
            </w:r>
          </w:p>
        </w:tc>
        <w:tc>
          <w:tcPr>
            <w:tcW w:w="860" w:type="dxa"/>
            <w:tcBorders>
              <w:top w:val="nil"/>
              <w:left w:val="nil"/>
              <w:bottom w:val="single" w:sz="4" w:space="0" w:color="auto"/>
              <w:right w:val="single" w:sz="4" w:space="0" w:color="auto"/>
            </w:tcBorders>
            <w:shd w:val="clear" w:color="auto" w:fill="auto"/>
            <w:noWrap/>
            <w:vAlign w:val="bottom"/>
            <w:hideMark/>
          </w:tcPr>
          <w:p w14:paraId="51F3EF1D" w14:textId="77777777" w:rsidR="003037A4" w:rsidRPr="003037A4" w:rsidRDefault="003037A4" w:rsidP="003037A4">
            <w:pPr>
              <w:spacing w:after="0"/>
              <w:jc w:val="right"/>
              <w:rPr>
                <w:color w:val="000000"/>
                <w:sz w:val="24"/>
                <w:lang w:eastAsia="en-US"/>
              </w:rPr>
            </w:pPr>
            <w:r w:rsidRPr="003037A4">
              <w:rPr>
                <w:color w:val="000000"/>
                <w:sz w:val="24"/>
                <w:lang w:eastAsia="en-US"/>
              </w:rPr>
              <w:t>1</w:t>
            </w:r>
          </w:p>
        </w:tc>
      </w:tr>
      <w:tr w:rsidR="003037A4" w:rsidRPr="003037A4" w14:paraId="0A4222B6" w14:textId="77777777" w:rsidTr="003037A4">
        <w:trPr>
          <w:trHeight w:val="300"/>
        </w:trPr>
        <w:tc>
          <w:tcPr>
            <w:tcW w:w="1980" w:type="dxa"/>
            <w:vMerge/>
            <w:tcBorders>
              <w:top w:val="nil"/>
              <w:left w:val="single" w:sz="4" w:space="0" w:color="auto"/>
              <w:bottom w:val="single" w:sz="4" w:space="0" w:color="auto"/>
              <w:right w:val="single" w:sz="4" w:space="0" w:color="auto"/>
            </w:tcBorders>
            <w:vAlign w:val="center"/>
            <w:hideMark/>
          </w:tcPr>
          <w:p w14:paraId="402195A4" w14:textId="77777777" w:rsidR="003037A4" w:rsidRPr="003037A4" w:rsidRDefault="003037A4" w:rsidP="003037A4">
            <w:pPr>
              <w:spacing w:after="0"/>
              <w:rPr>
                <w:b/>
                <w:bCs/>
                <w:color w:val="000000"/>
                <w:sz w:val="24"/>
                <w:lang w:eastAsia="en-US"/>
              </w:rPr>
            </w:pPr>
          </w:p>
        </w:tc>
        <w:tc>
          <w:tcPr>
            <w:tcW w:w="1800" w:type="dxa"/>
            <w:tcBorders>
              <w:top w:val="nil"/>
              <w:left w:val="nil"/>
              <w:bottom w:val="single" w:sz="4" w:space="0" w:color="auto"/>
              <w:right w:val="single" w:sz="4" w:space="0" w:color="auto"/>
            </w:tcBorders>
            <w:shd w:val="clear" w:color="auto" w:fill="auto"/>
            <w:noWrap/>
            <w:vAlign w:val="bottom"/>
            <w:hideMark/>
          </w:tcPr>
          <w:p w14:paraId="637685CC" w14:textId="77777777" w:rsidR="003037A4" w:rsidRPr="003037A4" w:rsidRDefault="003037A4" w:rsidP="003037A4">
            <w:pPr>
              <w:spacing w:after="0"/>
              <w:rPr>
                <w:b/>
                <w:bCs/>
                <w:color w:val="000000"/>
                <w:sz w:val="24"/>
                <w:lang w:eastAsia="en-US"/>
              </w:rPr>
            </w:pPr>
            <w:r w:rsidRPr="003037A4">
              <w:rPr>
                <w:b/>
                <w:bCs/>
                <w:color w:val="000000"/>
                <w:sz w:val="24"/>
                <w:lang w:eastAsia="en-US"/>
              </w:rPr>
              <w:t>TOTAL</w:t>
            </w:r>
          </w:p>
        </w:tc>
        <w:tc>
          <w:tcPr>
            <w:tcW w:w="552" w:type="dxa"/>
            <w:tcBorders>
              <w:top w:val="nil"/>
              <w:left w:val="nil"/>
              <w:bottom w:val="single" w:sz="4" w:space="0" w:color="auto"/>
              <w:right w:val="single" w:sz="4" w:space="0" w:color="auto"/>
            </w:tcBorders>
            <w:shd w:val="clear" w:color="auto" w:fill="auto"/>
            <w:noWrap/>
            <w:vAlign w:val="bottom"/>
            <w:hideMark/>
          </w:tcPr>
          <w:p w14:paraId="54F7DF6A"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16</w:t>
            </w:r>
          </w:p>
        </w:tc>
        <w:tc>
          <w:tcPr>
            <w:tcW w:w="1168" w:type="dxa"/>
            <w:tcBorders>
              <w:top w:val="nil"/>
              <w:left w:val="nil"/>
              <w:bottom w:val="single" w:sz="4" w:space="0" w:color="auto"/>
              <w:right w:val="single" w:sz="4" w:space="0" w:color="auto"/>
            </w:tcBorders>
            <w:shd w:val="clear" w:color="auto" w:fill="auto"/>
            <w:noWrap/>
            <w:vAlign w:val="bottom"/>
            <w:hideMark/>
          </w:tcPr>
          <w:p w14:paraId="4442CC76"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73%</w:t>
            </w:r>
          </w:p>
        </w:tc>
        <w:tc>
          <w:tcPr>
            <w:tcW w:w="496" w:type="dxa"/>
            <w:tcBorders>
              <w:top w:val="nil"/>
              <w:left w:val="nil"/>
              <w:bottom w:val="single" w:sz="4" w:space="0" w:color="auto"/>
              <w:right w:val="single" w:sz="4" w:space="0" w:color="auto"/>
            </w:tcBorders>
            <w:shd w:val="clear" w:color="auto" w:fill="auto"/>
            <w:noWrap/>
            <w:vAlign w:val="bottom"/>
            <w:hideMark/>
          </w:tcPr>
          <w:p w14:paraId="51AA945F"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2</w:t>
            </w:r>
          </w:p>
        </w:tc>
        <w:tc>
          <w:tcPr>
            <w:tcW w:w="1224" w:type="dxa"/>
            <w:tcBorders>
              <w:top w:val="nil"/>
              <w:left w:val="nil"/>
              <w:bottom w:val="single" w:sz="4" w:space="0" w:color="auto"/>
              <w:right w:val="single" w:sz="4" w:space="0" w:color="auto"/>
            </w:tcBorders>
            <w:shd w:val="clear" w:color="auto" w:fill="auto"/>
            <w:noWrap/>
            <w:vAlign w:val="bottom"/>
            <w:hideMark/>
          </w:tcPr>
          <w:p w14:paraId="180AE19F"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9%</w:t>
            </w:r>
          </w:p>
        </w:tc>
        <w:tc>
          <w:tcPr>
            <w:tcW w:w="545" w:type="dxa"/>
            <w:tcBorders>
              <w:top w:val="nil"/>
              <w:left w:val="nil"/>
              <w:bottom w:val="single" w:sz="4" w:space="0" w:color="auto"/>
              <w:right w:val="single" w:sz="4" w:space="0" w:color="auto"/>
            </w:tcBorders>
            <w:shd w:val="clear" w:color="auto" w:fill="auto"/>
            <w:noWrap/>
            <w:vAlign w:val="bottom"/>
            <w:hideMark/>
          </w:tcPr>
          <w:p w14:paraId="747E53D2"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4</w:t>
            </w:r>
          </w:p>
        </w:tc>
        <w:tc>
          <w:tcPr>
            <w:tcW w:w="1175" w:type="dxa"/>
            <w:tcBorders>
              <w:top w:val="nil"/>
              <w:left w:val="nil"/>
              <w:bottom w:val="single" w:sz="4" w:space="0" w:color="auto"/>
              <w:right w:val="single" w:sz="4" w:space="0" w:color="auto"/>
            </w:tcBorders>
            <w:shd w:val="clear" w:color="auto" w:fill="auto"/>
            <w:noWrap/>
            <w:vAlign w:val="bottom"/>
            <w:hideMark/>
          </w:tcPr>
          <w:p w14:paraId="2D628EEF"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18%</w:t>
            </w:r>
          </w:p>
        </w:tc>
        <w:tc>
          <w:tcPr>
            <w:tcW w:w="860" w:type="dxa"/>
            <w:tcBorders>
              <w:top w:val="nil"/>
              <w:left w:val="nil"/>
              <w:bottom w:val="single" w:sz="4" w:space="0" w:color="auto"/>
              <w:right w:val="single" w:sz="4" w:space="0" w:color="auto"/>
            </w:tcBorders>
            <w:shd w:val="clear" w:color="auto" w:fill="auto"/>
            <w:noWrap/>
            <w:vAlign w:val="bottom"/>
            <w:hideMark/>
          </w:tcPr>
          <w:p w14:paraId="3912332D"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22</w:t>
            </w:r>
          </w:p>
        </w:tc>
      </w:tr>
      <w:tr w:rsidR="003037A4" w:rsidRPr="003037A4" w14:paraId="4A9066B4" w14:textId="77777777" w:rsidTr="003037A4">
        <w:trPr>
          <w:trHeight w:val="300"/>
        </w:trPr>
        <w:tc>
          <w:tcPr>
            <w:tcW w:w="1980" w:type="dxa"/>
            <w:vMerge w:val="restart"/>
            <w:tcBorders>
              <w:top w:val="nil"/>
              <w:left w:val="single" w:sz="4" w:space="0" w:color="auto"/>
              <w:bottom w:val="single" w:sz="4" w:space="0" w:color="auto"/>
              <w:right w:val="single" w:sz="4" w:space="0" w:color="auto"/>
            </w:tcBorders>
            <w:shd w:val="clear" w:color="000000" w:fill="CCC0DA"/>
            <w:hideMark/>
          </w:tcPr>
          <w:p w14:paraId="263A6008" w14:textId="77777777" w:rsidR="003037A4" w:rsidRPr="003037A4" w:rsidRDefault="003037A4" w:rsidP="003037A4">
            <w:pPr>
              <w:spacing w:after="0"/>
              <w:rPr>
                <w:b/>
                <w:bCs/>
                <w:color w:val="000000"/>
                <w:sz w:val="24"/>
                <w:lang w:eastAsia="en-US"/>
              </w:rPr>
            </w:pPr>
            <w:r w:rsidRPr="003037A4">
              <w:rPr>
                <w:b/>
                <w:bCs/>
                <w:color w:val="000000"/>
                <w:sz w:val="24"/>
                <w:lang w:eastAsia="en-US"/>
              </w:rPr>
              <w:t>TRUST</w:t>
            </w:r>
          </w:p>
        </w:tc>
        <w:tc>
          <w:tcPr>
            <w:tcW w:w="1800" w:type="dxa"/>
            <w:tcBorders>
              <w:top w:val="nil"/>
              <w:left w:val="nil"/>
              <w:bottom w:val="single" w:sz="4" w:space="0" w:color="auto"/>
              <w:right w:val="single" w:sz="4" w:space="0" w:color="auto"/>
            </w:tcBorders>
            <w:shd w:val="clear" w:color="000000" w:fill="CCC0DA"/>
            <w:noWrap/>
            <w:vAlign w:val="bottom"/>
            <w:hideMark/>
          </w:tcPr>
          <w:p w14:paraId="2882EA6D" w14:textId="77777777" w:rsidR="003037A4" w:rsidRPr="003037A4" w:rsidRDefault="003037A4" w:rsidP="003037A4">
            <w:pPr>
              <w:spacing w:after="0"/>
              <w:rPr>
                <w:color w:val="000000"/>
                <w:sz w:val="24"/>
                <w:lang w:eastAsia="en-US"/>
              </w:rPr>
            </w:pPr>
            <w:r w:rsidRPr="003037A4">
              <w:rPr>
                <w:color w:val="000000"/>
                <w:sz w:val="24"/>
                <w:lang w:eastAsia="en-US"/>
              </w:rPr>
              <w:t>Parents &amp; Carers</w:t>
            </w:r>
          </w:p>
        </w:tc>
        <w:tc>
          <w:tcPr>
            <w:tcW w:w="552" w:type="dxa"/>
            <w:tcBorders>
              <w:top w:val="nil"/>
              <w:left w:val="nil"/>
              <w:bottom w:val="single" w:sz="4" w:space="0" w:color="auto"/>
              <w:right w:val="single" w:sz="4" w:space="0" w:color="auto"/>
            </w:tcBorders>
            <w:shd w:val="clear" w:color="000000" w:fill="CCC0DA"/>
            <w:noWrap/>
            <w:vAlign w:val="bottom"/>
            <w:hideMark/>
          </w:tcPr>
          <w:p w14:paraId="41681111" w14:textId="77777777" w:rsidR="003037A4" w:rsidRPr="003037A4" w:rsidRDefault="003037A4" w:rsidP="003037A4">
            <w:pPr>
              <w:spacing w:after="0"/>
              <w:jc w:val="right"/>
              <w:rPr>
                <w:color w:val="000000"/>
                <w:sz w:val="24"/>
                <w:lang w:eastAsia="en-US"/>
              </w:rPr>
            </w:pPr>
            <w:r w:rsidRPr="003037A4">
              <w:rPr>
                <w:color w:val="000000"/>
                <w:sz w:val="24"/>
                <w:lang w:eastAsia="en-US"/>
              </w:rPr>
              <w:t>29</w:t>
            </w:r>
          </w:p>
        </w:tc>
        <w:tc>
          <w:tcPr>
            <w:tcW w:w="1168" w:type="dxa"/>
            <w:tcBorders>
              <w:top w:val="nil"/>
              <w:left w:val="nil"/>
              <w:bottom w:val="single" w:sz="4" w:space="0" w:color="auto"/>
              <w:right w:val="single" w:sz="4" w:space="0" w:color="auto"/>
            </w:tcBorders>
            <w:shd w:val="clear" w:color="000000" w:fill="CCC0DA"/>
            <w:noWrap/>
            <w:vAlign w:val="bottom"/>
            <w:hideMark/>
          </w:tcPr>
          <w:p w14:paraId="50639F3A" w14:textId="77777777" w:rsidR="003037A4" w:rsidRPr="003037A4" w:rsidRDefault="003037A4" w:rsidP="003037A4">
            <w:pPr>
              <w:spacing w:after="0"/>
              <w:jc w:val="right"/>
              <w:rPr>
                <w:color w:val="000000"/>
                <w:sz w:val="24"/>
                <w:lang w:eastAsia="en-US"/>
              </w:rPr>
            </w:pPr>
            <w:r w:rsidRPr="003037A4">
              <w:rPr>
                <w:color w:val="000000"/>
                <w:sz w:val="24"/>
                <w:lang w:eastAsia="en-US"/>
              </w:rPr>
              <w:t>76%</w:t>
            </w:r>
          </w:p>
        </w:tc>
        <w:tc>
          <w:tcPr>
            <w:tcW w:w="496" w:type="dxa"/>
            <w:tcBorders>
              <w:top w:val="nil"/>
              <w:left w:val="nil"/>
              <w:bottom w:val="single" w:sz="4" w:space="0" w:color="auto"/>
              <w:right w:val="single" w:sz="4" w:space="0" w:color="auto"/>
            </w:tcBorders>
            <w:shd w:val="clear" w:color="000000" w:fill="CCC0DA"/>
            <w:noWrap/>
            <w:vAlign w:val="bottom"/>
            <w:hideMark/>
          </w:tcPr>
          <w:p w14:paraId="18E05D0C" w14:textId="77777777" w:rsidR="003037A4" w:rsidRPr="003037A4" w:rsidRDefault="003037A4" w:rsidP="003037A4">
            <w:pPr>
              <w:spacing w:after="0"/>
              <w:jc w:val="right"/>
              <w:rPr>
                <w:color w:val="000000"/>
                <w:sz w:val="24"/>
                <w:lang w:eastAsia="en-US"/>
              </w:rPr>
            </w:pPr>
            <w:r w:rsidRPr="003037A4">
              <w:rPr>
                <w:color w:val="000000"/>
                <w:sz w:val="24"/>
                <w:lang w:eastAsia="en-US"/>
              </w:rPr>
              <w:t>3</w:t>
            </w:r>
          </w:p>
        </w:tc>
        <w:tc>
          <w:tcPr>
            <w:tcW w:w="1224" w:type="dxa"/>
            <w:tcBorders>
              <w:top w:val="nil"/>
              <w:left w:val="nil"/>
              <w:bottom w:val="single" w:sz="4" w:space="0" w:color="auto"/>
              <w:right w:val="single" w:sz="4" w:space="0" w:color="auto"/>
            </w:tcBorders>
            <w:shd w:val="clear" w:color="000000" w:fill="CCC0DA"/>
            <w:noWrap/>
            <w:vAlign w:val="bottom"/>
            <w:hideMark/>
          </w:tcPr>
          <w:p w14:paraId="725E5B31" w14:textId="77777777" w:rsidR="003037A4" w:rsidRPr="003037A4" w:rsidRDefault="003037A4" w:rsidP="003037A4">
            <w:pPr>
              <w:spacing w:after="0"/>
              <w:jc w:val="right"/>
              <w:rPr>
                <w:color w:val="000000"/>
                <w:sz w:val="24"/>
                <w:lang w:eastAsia="en-US"/>
              </w:rPr>
            </w:pPr>
            <w:r w:rsidRPr="003037A4">
              <w:rPr>
                <w:color w:val="000000"/>
                <w:sz w:val="24"/>
                <w:lang w:eastAsia="en-US"/>
              </w:rPr>
              <w:t>8%</w:t>
            </w:r>
          </w:p>
        </w:tc>
        <w:tc>
          <w:tcPr>
            <w:tcW w:w="545" w:type="dxa"/>
            <w:tcBorders>
              <w:top w:val="nil"/>
              <w:left w:val="nil"/>
              <w:bottom w:val="single" w:sz="4" w:space="0" w:color="auto"/>
              <w:right w:val="single" w:sz="4" w:space="0" w:color="auto"/>
            </w:tcBorders>
            <w:shd w:val="clear" w:color="000000" w:fill="CCC0DA"/>
            <w:noWrap/>
            <w:vAlign w:val="bottom"/>
            <w:hideMark/>
          </w:tcPr>
          <w:p w14:paraId="28DD4BBB" w14:textId="77777777" w:rsidR="003037A4" w:rsidRPr="003037A4" w:rsidRDefault="003037A4" w:rsidP="003037A4">
            <w:pPr>
              <w:spacing w:after="0"/>
              <w:jc w:val="right"/>
              <w:rPr>
                <w:color w:val="000000"/>
                <w:sz w:val="24"/>
                <w:lang w:eastAsia="en-US"/>
              </w:rPr>
            </w:pPr>
            <w:r w:rsidRPr="003037A4">
              <w:rPr>
                <w:color w:val="000000"/>
                <w:sz w:val="24"/>
                <w:lang w:eastAsia="en-US"/>
              </w:rPr>
              <w:t>6</w:t>
            </w:r>
          </w:p>
        </w:tc>
        <w:tc>
          <w:tcPr>
            <w:tcW w:w="1175" w:type="dxa"/>
            <w:tcBorders>
              <w:top w:val="nil"/>
              <w:left w:val="nil"/>
              <w:bottom w:val="single" w:sz="4" w:space="0" w:color="auto"/>
              <w:right w:val="single" w:sz="4" w:space="0" w:color="auto"/>
            </w:tcBorders>
            <w:shd w:val="clear" w:color="000000" w:fill="CCC0DA"/>
            <w:noWrap/>
            <w:vAlign w:val="bottom"/>
            <w:hideMark/>
          </w:tcPr>
          <w:p w14:paraId="4CAF122F" w14:textId="77777777" w:rsidR="003037A4" w:rsidRPr="003037A4" w:rsidRDefault="003037A4" w:rsidP="003037A4">
            <w:pPr>
              <w:spacing w:after="0"/>
              <w:jc w:val="right"/>
              <w:rPr>
                <w:color w:val="000000"/>
                <w:sz w:val="24"/>
                <w:lang w:eastAsia="en-US"/>
              </w:rPr>
            </w:pPr>
            <w:r w:rsidRPr="003037A4">
              <w:rPr>
                <w:color w:val="000000"/>
                <w:sz w:val="24"/>
                <w:lang w:eastAsia="en-US"/>
              </w:rPr>
              <w:t>16%</w:t>
            </w:r>
          </w:p>
        </w:tc>
        <w:tc>
          <w:tcPr>
            <w:tcW w:w="860" w:type="dxa"/>
            <w:tcBorders>
              <w:top w:val="nil"/>
              <w:left w:val="nil"/>
              <w:bottom w:val="single" w:sz="4" w:space="0" w:color="auto"/>
              <w:right w:val="single" w:sz="4" w:space="0" w:color="auto"/>
            </w:tcBorders>
            <w:shd w:val="clear" w:color="000000" w:fill="CCC0DA"/>
            <w:noWrap/>
            <w:vAlign w:val="bottom"/>
            <w:hideMark/>
          </w:tcPr>
          <w:p w14:paraId="73597953" w14:textId="77777777" w:rsidR="003037A4" w:rsidRPr="003037A4" w:rsidRDefault="003037A4" w:rsidP="003037A4">
            <w:pPr>
              <w:spacing w:after="0"/>
              <w:jc w:val="right"/>
              <w:rPr>
                <w:color w:val="000000"/>
                <w:sz w:val="24"/>
                <w:lang w:eastAsia="en-US"/>
              </w:rPr>
            </w:pPr>
            <w:r w:rsidRPr="003037A4">
              <w:rPr>
                <w:color w:val="000000"/>
                <w:sz w:val="24"/>
                <w:lang w:eastAsia="en-US"/>
              </w:rPr>
              <w:t>38</w:t>
            </w:r>
          </w:p>
        </w:tc>
      </w:tr>
      <w:tr w:rsidR="003037A4" w:rsidRPr="003037A4" w14:paraId="2933241E" w14:textId="77777777" w:rsidTr="003037A4">
        <w:trPr>
          <w:trHeight w:val="300"/>
        </w:trPr>
        <w:tc>
          <w:tcPr>
            <w:tcW w:w="1980" w:type="dxa"/>
            <w:vMerge/>
            <w:tcBorders>
              <w:top w:val="nil"/>
              <w:left w:val="single" w:sz="4" w:space="0" w:color="auto"/>
              <w:bottom w:val="single" w:sz="4" w:space="0" w:color="auto"/>
              <w:right w:val="single" w:sz="4" w:space="0" w:color="auto"/>
            </w:tcBorders>
            <w:vAlign w:val="center"/>
            <w:hideMark/>
          </w:tcPr>
          <w:p w14:paraId="20C0E37B" w14:textId="77777777" w:rsidR="003037A4" w:rsidRPr="003037A4" w:rsidRDefault="003037A4" w:rsidP="003037A4">
            <w:pPr>
              <w:spacing w:after="0"/>
              <w:rPr>
                <w:b/>
                <w:bCs/>
                <w:color w:val="000000"/>
                <w:sz w:val="24"/>
                <w:lang w:eastAsia="en-US"/>
              </w:rPr>
            </w:pPr>
          </w:p>
        </w:tc>
        <w:tc>
          <w:tcPr>
            <w:tcW w:w="1800" w:type="dxa"/>
            <w:tcBorders>
              <w:top w:val="nil"/>
              <w:left w:val="nil"/>
              <w:bottom w:val="single" w:sz="4" w:space="0" w:color="auto"/>
              <w:right w:val="single" w:sz="4" w:space="0" w:color="auto"/>
            </w:tcBorders>
            <w:shd w:val="clear" w:color="000000" w:fill="CCC0DA"/>
            <w:noWrap/>
            <w:vAlign w:val="bottom"/>
            <w:hideMark/>
          </w:tcPr>
          <w:p w14:paraId="22E3A23A" w14:textId="77777777" w:rsidR="003037A4" w:rsidRPr="003037A4" w:rsidRDefault="003037A4" w:rsidP="003037A4">
            <w:pPr>
              <w:spacing w:after="0"/>
              <w:rPr>
                <w:color w:val="000000"/>
                <w:sz w:val="24"/>
                <w:lang w:eastAsia="en-US"/>
              </w:rPr>
            </w:pPr>
            <w:r w:rsidRPr="003037A4">
              <w:rPr>
                <w:color w:val="000000"/>
                <w:sz w:val="24"/>
                <w:lang w:eastAsia="en-US"/>
              </w:rPr>
              <w:t>Teacher</w:t>
            </w:r>
          </w:p>
        </w:tc>
        <w:tc>
          <w:tcPr>
            <w:tcW w:w="552" w:type="dxa"/>
            <w:tcBorders>
              <w:top w:val="nil"/>
              <w:left w:val="nil"/>
              <w:bottom w:val="single" w:sz="4" w:space="0" w:color="auto"/>
              <w:right w:val="single" w:sz="4" w:space="0" w:color="auto"/>
            </w:tcBorders>
            <w:shd w:val="clear" w:color="000000" w:fill="CCC0DA"/>
            <w:noWrap/>
            <w:vAlign w:val="bottom"/>
            <w:hideMark/>
          </w:tcPr>
          <w:p w14:paraId="11D35BEC" w14:textId="77777777" w:rsidR="003037A4" w:rsidRPr="003037A4" w:rsidRDefault="003037A4" w:rsidP="003037A4">
            <w:pPr>
              <w:spacing w:after="0"/>
              <w:jc w:val="right"/>
              <w:rPr>
                <w:color w:val="000000"/>
                <w:sz w:val="24"/>
                <w:lang w:eastAsia="en-US"/>
              </w:rPr>
            </w:pPr>
            <w:r w:rsidRPr="003037A4">
              <w:rPr>
                <w:color w:val="000000"/>
                <w:sz w:val="24"/>
                <w:lang w:eastAsia="en-US"/>
              </w:rPr>
              <w:t>2</w:t>
            </w:r>
          </w:p>
        </w:tc>
        <w:tc>
          <w:tcPr>
            <w:tcW w:w="1168" w:type="dxa"/>
            <w:tcBorders>
              <w:top w:val="nil"/>
              <w:left w:val="nil"/>
              <w:bottom w:val="single" w:sz="4" w:space="0" w:color="auto"/>
              <w:right w:val="single" w:sz="4" w:space="0" w:color="auto"/>
            </w:tcBorders>
            <w:shd w:val="clear" w:color="000000" w:fill="CCC0DA"/>
            <w:noWrap/>
            <w:vAlign w:val="bottom"/>
            <w:hideMark/>
          </w:tcPr>
          <w:p w14:paraId="747A1FD5" w14:textId="77777777" w:rsidR="003037A4" w:rsidRPr="003037A4" w:rsidRDefault="003037A4" w:rsidP="003037A4">
            <w:pPr>
              <w:spacing w:after="0"/>
              <w:jc w:val="right"/>
              <w:rPr>
                <w:color w:val="000000"/>
                <w:sz w:val="24"/>
                <w:lang w:eastAsia="en-US"/>
              </w:rPr>
            </w:pPr>
            <w:r w:rsidRPr="003037A4">
              <w:rPr>
                <w:color w:val="000000"/>
                <w:sz w:val="24"/>
                <w:lang w:eastAsia="en-US"/>
              </w:rPr>
              <w:t>40%</w:t>
            </w:r>
          </w:p>
        </w:tc>
        <w:tc>
          <w:tcPr>
            <w:tcW w:w="496" w:type="dxa"/>
            <w:tcBorders>
              <w:top w:val="nil"/>
              <w:left w:val="nil"/>
              <w:bottom w:val="single" w:sz="4" w:space="0" w:color="auto"/>
              <w:right w:val="single" w:sz="4" w:space="0" w:color="auto"/>
            </w:tcBorders>
            <w:shd w:val="clear" w:color="000000" w:fill="CCC0DA"/>
            <w:noWrap/>
            <w:vAlign w:val="bottom"/>
            <w:hideMark/>
          </w:tcPr>
          <w:p w14:paraId="0C2429F0" w14:textId="77777777" w:rsidR="003037A4" w:rsidRPr="003037A4" w:rsidRDefault="003037A4" w:rsidP="003037A4">
            <w:pPr>
              <w:spacing w:after="0"/>
              <w:jc w:val="right"/>
              <w:rPr>
                <w:color w:val="000000"/>
                <w:sz w:val="24"/>
                <w:lang w:eastAsia="en-US"/>
              </w:rPr>
            </w:pPr>
            <w:r w:rsidRPr="003037A4">
              <w:rPr>
                <w:color w:val="000000"/>
                <w:sz w:val="24"/>
                <w:lang w:eastAsia="en-US"/>
              </w:rPr>
              <w:t>1</w:t>
            </w:r>
          </w:p>
        </w:tc>
        <w:tc>
          <w:tcPr>
            <w:tcW w:w="1224" w:type="dxa"/>
            <w:tcBorders>
              <w:top w:val="nil"/>
              <w:left w:val="nil"/>
              <w:bottom w:val="single" w:sz="4" w:space="0" w:color="auto"/>
              <w:right w:val="single" w:sz="4" w:space="0" w:color="auto"/>
            </w:tcBorders>
            <w:shd w:val="clear" w:color="000000" w:fill="CCC0DA"/>
            <w:noWrap/>
            <w:vAlign w:val="bottom"/>
            <w:hideMark/>
          </w:tcPr>
          <w:p w14:paraId="6269A3E4" w14:textId="77777777" w:rsidR="003037A4" w:rsidRPr="003037A4" w:rsidRDefault="003037A4" w:rsidP="003037A4">
            <w:pPr>
              <w:spacing w:after="0"/>
              <w:jc w:val="right"/>
              <w:rPr>
                <w:color w:val="000000"/>
                <w:sz w:val="24"/>
                <w:lang w:eastAsia="en-US"/>
              </w:rPr>
            </w:pPr>
            <w:r w:rsidRPr="003037A4">
              <w:rPr>
                <w:color w:val="000000"/>
                <w:sz w:val="24"/>
                <w:lang w:eastAsia="en-US"/>
              </w:rPr>
              <w:t>20%</w:t>
            </w:r>
          </w:p>
        </w:tc>
        <w:tc>
          <w:tcPr>
            <w:tcW w:w="545" w:type="dxa"/>
            <w:tcBorders>
              <w:top w:val="nil"/>
              <w:left w:val="nil"/>
              <w:bottom w:val="single" w:sz="4" w:space="0" w:color="auto"/>
              <w:right w:val="single" w:sz="4" w:space="0" w:color="auto"/>
            </w:tcBorders>
            <w:shd w:val="clear" w:color="000000" w:fill="CCC0DA"/>
            <w:noWrap/>
            <w:vAlign w:val="bottom"/>
            <w:hideMark/>
          </w:tcPr>
          <w:p w14:paraId="09C15B84" w14:textId="77777777" w:rsidR="003037A4" w:rsidRPr="003037A4" w:rsidRDefault="003037A4" w:rsidP="003037A4">
            <w:pPr>
              <w:spacing w:after="0"/>
              <w:jc w:val="right"/>
              <w:rPr>
                <w:color w:val="000000"/>
                <w:sz w:val="24"/>
                <w:lang w:eastAsia="en-US"/>
              </w:rPr>
            </w:pPr>
            <w:r w:rsidRPr="003037A4">
              <w:rPr>
                <w:color w:val="000000"/>
                <w:sz w:val="24"/>
                <w:lang w:eastAsia="en-US"/>
              </w:rPr>
              <w:t>2</w:t>
            </w:r>
          </w:p>
        </w:tc>
        <w:tc>
          <w:tcPr>
            <w:tcW w:w="1175" w:type="dxa"/>
            <w:tcBorders>
              <w:top w:val="nil"/>
              <w:left w:val="nil"/>
              <w:bottom w:val="single" w:sz="4" w:space="0" w:color="auto"/>
              <w:right w:val="single" w:sz="4" w:space="0" w:color="auto"/>
            </w:tcBorders>
            <w:shd w:val="clear" w:color="000000" w:fill="CCC0DA"/>
            <w:noWrap/>
            <w:vAlign w:val="bottom"/>
            <w:hideMark/>
          </w:tcPr>
          <w:p w14:paraId="59E089D4" w14:textId="77777777" w:rsidR="003037A4" w:rsidRPr="003037A4" w:rsidRDefault="003037A4" w:rsidP="003037A4">
            <w:pPr>
              <w:spacing w:after="0"/>
              <w:jc w:val="right"/>
              <w:rPr>
                <w:color w:val="000000"/>
                <w:sz w:val="24"/>
                <w:lang w:eastAsia="en-US"/>
              </w:rPr>
            </w:pPr>
            <w:r w:rsidRPr="003037A4">
              <w:rPr>
                <w:color w:val="000000"/>
                <w:sz w:val="24"/>
                <w:lang w:eastAsia="en-US"/>
              </w:rPr>
              <w:t>40%</w:t>
            </w:r>
          </w:p>
        </w:tc>
        <w:tc>
          <w:tcPr>
            <w:tcW w:w="860" w:type="dxa"/>
            <w:tcBorders>
              <w:top w:val="nil"/>
              <w:left w:val="nil"/>
              <w:bottom w:val="single" w:sz="4" w:space="0" w:color="auto"/>
              <w:right w:val="single" w:sz="4" w:space="0" w:color="auto"/>
            </w:tcBorders>
            <w:shd w:val="clear" w:color="000000" w:fill="CCC0DA"/>
            <w:noWrap/>
            <w:vAlign w:val="bottom"/>
            <w:hideMark/>
          </w:tcPr>
          <w:p w14:paraId="161470AC" w14:textId="77777777" w:rsidR="003037A4" w:rsidRPr="003037A4" w:rsidRDefault="003037A4" w:rsidP="003037A4">
            <w:pPr>
              <w:spacing w:after="0"/>
              <w:jc w:val="right"/>
              <w:rPr>
                <w:color w:val="000000"/>
                <w:sz w:val="24"/>
                <w:lang w:eastAsia="en-US"/>
              </w:rPr>
            </w:pPr>
            <w:r w:rsidRPr="003037A4">
              <w:rPr>
                <w:color w:val="000000"/>
                <w:sz w:val="24"/>
                <w:lang w:eastAsia="en-US"/>
              </w:rPr>
              <w:t>5</w:t>
            </w:r>
          </w:p>
        </w:tc>
      </w:tr>
      <w:tr w:rsidR="003037A4" w:rsidRPr="003037A4" w14:paraId="726417B9" w14:textId="77777777" w:rsidTr="003037A4">
        <w:trPr>
          <w:trHeight w:val="300"/>
        </w:trPr>
        <w:tc>
          <w:tcPr>
            <w:tcW w:w="1980" w:type="dxa"/>
            <w:vMerge/>
            <w:tcBorders>
              <w:top w:val="nil"/>
              <w:left w:val="single" w:sz="4" w:space="0" w:color="auto"/>
              <w:bottom w:val="single" w:sz="4" w:space="0" w:color="auto"/>
              <w:right w:val="single" w:sz="4" w:space="0" w:color="auto"/>
            </w:tcBorders>
            <w:vAlign w:val="center"/>
            <w:hideMark/>
          </w:tcPr>
          <w:p w14:paraId="29FD5E21" w14:textId="77777777" w:rsidR="003037A4" w:rsidRPr="003037A4" w:rsidRDefault="003037A4" w:rsidP="003037A4">
            <w:pPr>
              <w:spacing w:after="0"/>
              <w:rPr>
                <w:b/>
                <w:bCs/>
                <w:color w:val="000000"/>
                <w:sz w:val="24"/>
                <w:lang w:eastAsia="en-US"/>
              </w:rPr>
            </w:pPr>
          </w:p>
        </w:tc>
        <w:tc>
          <w:tcPr>
            <w:tcW w:w="1800" w:type="dxa"/>
            <w:tcBorders>
              <w:top w:val="nil"/>
              <w:left w:val="nil"/>
              <w:bottom w:val="single" w:sz="4" w:space="0" w:color="auto"/>
              <w:right w:val="single" w:sz="4" w:space="0" w:color="auto"/>
            </w:tcBorders>
            <w:shd w:val="clear" w:color="000000" w:fill="CCC0DA"/>
            <w:noWrap/>
            <w:vAlign w:val="bottom"/>
            <w:hideMark/>
          </w:tcPr>
          <w:p w14:paraId="7810D98C" w14:textId="77777777" w:rsidR="003037A4" w:rsidRPr="003037A4" w:rsidRDefault="003037A4" w:rsidP="003037A4">
            <w:pPr>
              <w:spacing w:after="0"/>
              <w:rPr>
                <w:color w:val="000000"/>
                <w:sz w:val="24"/>
                <w:lang w:eastAsia="en-US"/>
              </w:rPr>
            </w:pPr>
            <w:r w:rsidRPr="003037A4">
              <w:rPr>
                <w:color w:val="000000"/>
                <w:sz w:val="24"/>
                <w:lang w:eastAsia="en-US"/>
              </w:rPr>
              <w:t>Support staff</w:t>
            </w:r>
          </w:p>
        </w:tc>
        <w:tc>
          <w:tcPr>
            <w:tcW w:w="552" w:type="dxa"/>
            <w:tcBorders>
              <w:top w:val="nil"/>
              <w:left w:val="nil"/>
              <w:bottom w:val="single" w:sz="4" w:space="0" w:color="auto"/>
              <w:right w:val="single" w:sz="4" w:space="0" w:color="auto"/>
            </w:tcBorders>
            <w:shd w:val="clear" w:color="000000" w:fill="CCC0DA"/>
            <w:noWrap/>
            <w:vAlign w:val="bottom"/>
            <w:hideMark/>
          </w:tcPr>
          <w:p w14:paraId="3976CD97" w14:textId="77777777" w:rsidR="003037A4" w:rsidRPr="003037A4" w:rsidRDefault="003037A4" w:rsidP="003037A4">
            <w:pPr>
              <w:spacing w:after="0"/>
              <w:jc w:val="right"/>
              <w:rPr>
                <w:color w:val="000000"/>
                <w:sz w:val="24"/>
                <w:lang w:eastAsia="en-US"/>
              </w:rPr>
            </w:pPr>
            <w:r w:rsidRPr="003037A4">
              <w:rPr>
                <w:color w:val="000000"/>
                <w:sz w:val="24"/>
                <w:lang w:eastAsia="en-US"/>
              </w:rPr>
              <w:t>5</w:t>
            </w:r>
          </w:p>
        </w:tc>
        <w:tc>
          <w:tcPr>
            <w:tcW w:w="1168" w:type="dxa"/>
            <w:tcBorders>
              <w:top w:val="nil"/>
              <w:left w:val="nil"/>
              <w:bottom w:val="single" w:sz="4" w:space="0" w:color="auto"/>
              <w:right w:val="single" w:sz="4" w:space="0" w:color="auto"/>
            </w:tcBorders>
            <w:shd w:val="clear" w:color="000000" w:fill="CCC0DA"/>
            <w:noWrap/>
            <w:vAlign w:val="bottom"/>
            <w:hideMark/>
          </w:tcPr>
          <w:p w14:paraId="1DB9EBE8" w14:textId="77777777" w:rsidR="003037A4" w:rsidRPr="003037A4" w:rsidRDefault="003037A4" w:rsidP="003037A4">
            <w:pPr>
              <w:spacing w:after="0"/>
              <w:jc w:val="right"/>
              <w:rPr>
                <w:color w:val="000000"/>
                <w:sz w:val="24"/>
                <w:lang w:eastAsia="en-US"/>
              </w:rPr>
            </w:pPr>
            <w:r w:rsidRPr="003037A4">
              <w:rPr>
                <w:color w:val="000000"/>
                <w:sz w:val="24"/>
                <w:lang w:eastAsia="en-US"/>
              </w:rPr>
              <w:t>36%</w:t>
            </w:r>
          </w:p>
        </w:tc>
        <w:tc>
          <w:tcPr>
            <w:tcW w:w="496" w:type="dxa"/>
            <w:tcBorders>
              <w:top w:val="nil"/>
              <w:left w:val="nil"/>
              <w:bottom w:val="single" w:sz="4" w:space="0" w:color="auto"/>
              <w:right w:val="single" w:sz="4" w:space="0" w:color="auto"/>
            </w:tcBorders>
            <w:shd w:val="clear" w:color="000000" w:fill="CCC0DA"/>
            <w:noWrap/>
            <w:vAlign w:val="bottom"/>
            <w:hideMark/>
          </w:tcPr>
          <w:p w14:paraId="009BD2CA" w14:textId="77777777" w:rsidR="003037A4" w:rsidRPr="003037A4" w:rsidRDefault="003037A4" w:rsidP="003037A4">
            <w:pPr>
              <w:spacing w:after="0"/>
              <w:jc w:val="right"/>
              <w:rPr>
                <w:color w:val="000000"/>
                <w:sz w:val="24"/>
                <w:lang w:eastAsia="en-US"/>
              </w:rPr>
            </w:pPr>
            <w:r w:rsidRPr="003037A4">
              <w:rPr>
                <w:color w:val="000000"/>
                <w:sz w:val="24"/>
                <w:lang w:eastAsia="en-US"/>
              </w:rPr>
              <w:t>2</w:t>
            </w:r>
          </w:p>
        </w:tc>
        <w:tc>
          <w:tcPr>
            <w:tcW w:w="1224" w:type="dxa"/>
            <w:tcBorders>
              <w:top w:val="nil"/>
              <w:left w:val="nil"/>
              <w:bottom w:val="single" w:sz="4" w:space="0" w:color="auto"/>
              <w:right w:val="single" w:sz="4" w:space="0" w:color="auto"/>
            </w:tcBorders>
            <w:shd w:val="clear" w:color="000000" w:fill="CCC0DA"/>
            <w:noWrap/>
            <w:vAlign w:val="bottom"/>
            <w:hideMark/>
          </w:tcPr>
          <w:p w14:paraId="74F24900" w14:textId="77777777" w:rsidR="003037A4" w:rsidRPr="003037A4" w:rsidRDefault="003037A4" w:rsidP="003037A4">
            <w:pPr>
              <w:spacing w:after="0"/>
              <w:jc w:val="right"/>
              <w:rPr>
                <w:color w:val="000000"/>
                <w:sz w:val="24"/>
                <w:lang w:eastAsia="en-US"/>
              </w:rPr>
            </w:pPr>
            <w:r w:rsidRPr="003037A4">
              <w:rPr>
                <w:color w:val="000000"/>
                <w:sz w:val="24"/>
                <w:lang w:eastAsia="en-US"/>
              </w:rPr>
              <w:t>14%</w:t>
            </w:r>
          </w:p>
        </w:tc>
        <w:tc>
          <w:tcPr>
            <w:tcW w:w="545" w:type="dxa"/>
            <w:tcBorders>
              <w:top w:val="nil"/>
              <w:left w:val="nil"/>
              <w:bottom w:val="single" w:sz="4" w:space="0" w:color="auto"/>
              <w:right w:val="single" w:sz="4" w:space="0" w:color="auto"/>
            </w:tcBorders>
            <w:shd w:val="clear" w:color="000000" w:fill="CCC0DA"/>
            <w:noWrap/>
            <w:vAlign w:val="bottom"/>
            <w:hideMark/>
          </w:tcPr>
          <w:p w14:paraId="0DE778FE" w14:textId="77777777" w:rsidR="003037A4" w:rsidRPr="003037A4" w:rsidRDefault="003037A4" w:rsidP="003037A4">
            <w:pPr>
              <w:spacing w:after="0"/>
              <w:jc w:val="right"/>
              <w:rPr>
                <w:color w:val="000000"/>
                <w:sz w:val="24"/>
                <w:lang w:eastAsia="en-US"/>
              </w:rPr>
            </w:pPr>
            <w:r w:rsidRPr="003037A4">
              <w:rPr>
                <w:color w:val="000000"/>
                <w:sz w:val="24"/>
                <w:lang w:eastAsia="en-US"/>
              </w:rPr>
              <w:t>7</w:t>
            </w:r>
          </w:p>
        </w:tc>
        <w:tc>
          <w:tcPr>
            <w:tcW w:w="1175" w:type="dxa"/>
            <w:tcBorders>
              <w:top w:val="nil"/>
              <w:left w:val="nil"/>
              <w:bottom w:val="single" w:sz="4" w:space="0" w:color="auto"/>
              <w:right w:val="single" w:sz="4" w:space="0" w:color="auto"/>
            </w:tcBorders>
            <w:shd w:val="clear" w:color="000000" w:fill="CCC0DA"/>
            <w:noWrap/>
            <w:vAlign w:val="bottom"/>
            <w:hideMark/>
          </w:tcPr>
          <w:p w14:paraId="04196E2F" w14:textId="77777777" w:rsidR="003037A4" w:rsidRPr="003037A4" w:rsidRDefault="003037A4" w:rsidP="003037A4">
            <w:pPr>
              <w:spacing w:after="0"/>
              <w:jc w:val="right"/>
              <w:rPr>
                <w:color w:val="000000"/>
                <w:sz w:val="24"/>
                <w:lang w:eastAsia="en-US"/>
              </w:rPr>
            </w:pPr>
            <w:r w:rsidRPr="003037A4">
              <w:rPr>
                <w:color w:val="000000"/>
                <w:sz w:val="24"/>
                <w:lang w:eastAsia="en-US"/>
              </w:rPr>
              <w:t>50%</w:t>
            </w:r>
          </w:p>
        </w:tc>
        <w:tc>
          <w:tcPr>
            <w:tcW w:w="860" w:type="dxa"/>
            <w:tcBorders>
              <w:top w:val="nil"/>
              <w:left w:val="nil"/>
              <w:bottom w:val="single" w:sz="4" w:space="0" w:color="auto"/>
              <w:right w:val="single" w:sz="4" w:space="0" w:color="auto"/>
            </w:tcBorders>
            <w:shd w:val="clear" w:color="000000" w:fill="CCC0DA"/>
            <w:noWrap/>
            <w:vAlign w:val="bottom"/>
            <w:hideMark/>
          </w:tcPr>
          <w:p w14:paraId="5EA4C69B" w14:textId="77777777" w:rsidR="003037A4" w:rsidRPr="003037A4" w:rsidRDefault="003037A4" w:rsidP="003037A4">
            <w:pPr>
              <w:spacing w:after="0"/>
              <w:jc w:val="right"/>
              <w:rPr>
                <w:color w:val="000000"/>
                <w:sz w:val="24"/>
                <w:lang w:eastAsia="en-US"/>
              </w:rPr>
            </w:pPr>
            <w:r w:rsidRPr="003037A4">
              <w:rPr>
                <w:color w:val="000000"/>
                <w:sz w:val="24"/>
                <w:lang w:eastAsia="en-US"/>
              </w:rPr>
              <w:t>14</w:t>
            </w:r>
          </w:p>
        </w:tc>
      </w:tr>
      <w:tr w:rsidR="003037A4" w:rsidRPr="003037A4" w14:paraId="3FC74610" w14:textId="77777777" w:rsidTr="003037A4">
        <w:trPr>
          <w:trHeight w:val="300"/>
        </w:trPr>
        <w:tc>
          <w:tcPr>
            <w:tcW w:w="1980" w:type="dxa"/>
            <w:vMerge/>
            <w:tcBorders>
              <w:top w:val="nil"/>
              <w:left w:val="single" w:sz="4" w:space="0" w:color="auto"/>
              <w:bottom w:val="single" w:sz="4" w:space="0" w:color="auto"/>
              <w:right w:val="single" w:sz="4" w:space="0" w:color="auto"/>
            </w:tcBorders>
            <w:vAlign w:val="center"/>
            <w:hideMark/>
          </w:tcPr>
          <w:p w14:paraId="04EF183C" w14:textId="77777777" w:rsidR="003037A4" w:rsidRPr="003037A4" w:rsidRDefault="003037A4" w:rsidP="003037A4">
            <w:pPr>
              <w:spacing w:after="0"/>
              <w:rPr>
                <w:b/>
                <w:bCs/>
                <w:color w:val="000000"/>
                <w:sz w:val="24"/>
                <w:lang w:eastAsia="en-US"/>
              </w:rPr>
            </w:pPr>
          </w:p>
        </w:tc>
        <w:tc>
          <w:tcPr>
            <w:tcW w:w="1800" w:type="dxa"/>
            <w:tcBorders>
              <w:top w:val="nil"/>
              <w:left w:val="nil"/>
              <w:bottom w:val="single" w:sz="4" w:space="0" w:color="auto"/>
              <w:right w:val="single" w:sz="4" w:space="0" w:color="auto"/>
            </w:tcBorders>
            <w:shd w:val="clear" w:color="000000" w:fill="CCC0DA"/>
            <w:noWrap/>
            <w:vAlign w:val="bottom"/>
            <w:hideMark/>
          </w:tcPr>
          <w:p w14:paraId="63816B5E" w14:textId="77777777" w:rsidR="003037A4" w:rsidRPr="003037A4" w:rsidRDefault="003037A4" w:rsidP="003037A4">
            <w:pPr>
              <w:spacing w:after="0"/>
              <w:rPr>
                <w:b/>
                <w:bCs/>
                <w:color w:val="000000"/>
                <w:sz w:val="24"/>
                <w:lang w:eastAsia="en-US"/>
              </w:rPr>
            </w:pPr>
            <w:r w:rsidRPr="003037A4">
              <w:rPr>
                <w:b/>
                <w:bCs/>
                <w:color w:val="000000"/>
                <w:sz w:val="24"/>
                <w:lang w:eastAsia="en-US"/>
              </w:rPr>
              <w:t>TOTAL</w:t>
            </w:r>
          </w:p>
        </w:tc>
        <w:tc>
          <w:tcPr>
            <w:tcW w:w="552" w:type="dxa"/>
            <w:tcBorders>
              <w:top w:val="nil"/>
              <w:left w:val="nil"/>
              <w:bottom w:val="single" w:sz="4" w:space="0" w:color="auto"/>
              <w:right w:val="single" w:sz="4" w:space="0" w:color="auto"/>
            </w:tcBorders>
            <w:shd w:val="clear" w:color="000000" w:fill="CCC0DA"/>
            <w:noWrap/>
            <w:vAlign w:val="bottom"/>
            <w:hideMark/>
          </w:tcPr>
          <w:p w14:paraId="7700F07A"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36</w:t>
            </w:r>
          </w:p>
        </w:tc>
        <w:tc>
          <w:tcPr>
            <w:tcW w:w="1168" w:type="dxa"/>
            <w:tcBorders>
              <w:top w:val="nil"/>
              <w:left w:val="nil"/>
              <w:bottom w:val="single" w:sz="4" w:space="0" w:color="auto"/>
              <w:right w:val="single" w:sz="4" w:space="0" w:color="auto"/>
            </w:tcBorders>
            <w:shd w:val="clear" w:color="000000" w:fill="CCC0DA"/>
            <w:noWrap/>
            <w:vAlign w:val="bottom"/>
            <w:hideMark/>
          </w:tcPr>
          <w:p w14:paraId="7A1677C5"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63%</w:t>
            </w:r>
          </w:p>
        </w:tc>
        <w:tc>
          <w:tcPr>
            <w:tcW w:w="496" w:type="dxa"/>
            <w:tcBorders>
              <w:top w:val="nil"/>
              <w:left w:val="nil"/>
              <w:bottom w:val="single" w:sz="4" w:space="0" w:color="auto"/>
              <w:right w:val="single" w:sz="4" w:space="0" w:color="auto"/>
            </w:tcBorders>
            <w:shd w:val="clear" w:color="000000" w:fill="CCC0DA"/>
            <w:noWrap/>
            <w:vAlign w:val="bottom"/>
            <w:hideMark/>
          </w:tcPr>
          <w:p w14:paraId="4AFDBFB8"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6</w:t>
            </w:r>
          </w:p>
        </w:tc>
        <w:tc>
          <w:tcPr>
            <w:tcW w:w="1224" w:type="dxa"/>
            <w:tcBorders>
              <w:top w:val="nil"/>
              <w:left w:val="nil"/>
              <w:bottom w:val="single" w:sz="4" w:space="0" w:color="auto"/>
              <w:right w:val="single" w:sz="4" w:space="0" w:color="auto"/>
            </w:tcBorders>
            <w:shd w:val="clear" w:color="000000" w:fill="CCC0DA"/>
            <w:noWrap/>
            <w:vAlign w:val="bottom"/>
            <w:hideMark/>
          </w:tcPr>
          <w:p w14:paraId="03B0D921"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11%</w:t>
            </w:r>
          </w:p>
        </w:tc>
        <w:tc>
          <w:tcPr>
            <w:tcW w:w="545" w:type="dxa"/>
            <w:tcBorders>
              <w:top w:val="nil"/>
              <w:left w:val="nil"/>
              <w:bottom w:val="single" w:sz="4" w:space="0" w:color="auto"/>
              <w:right w:val="single" w:sz="4" w:space="0" w:color="auto"/>
            </w:tcBorders>
            <w:shd w:val="clear" w:color="000000" w:fill="CCC0DA"/>
            <w:noWrap/>
            <w:vAlign w:val="bottom"/>
            <w:hideMark/>
          </w:tcPr>
          <w:p w14:paraId="32866DF4"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15</w:t>
            </w:r>
          </w:p>
        </w:tc>
        <w:tc>
          <w:tcPr>
            <w:tcW w:w="1175" w:type="dxa"/>
            <w:tcBorders>
              <w:top w:val="nil"/>
              <w:left w:val="nil"/>
              <w:bottom w:val="single" w:sz="4" w:space="0" w:color="auto"/>
              <w:right w:val="single" w:sz="4" w:space="0" w:color="auto"/>
            </w:tcBorders>
            <w:shd w:val="clear" w:color="000000" w:fill="CCC0DA"/>
            <w:noWrap/>
            <w:vAlign w:val="bottom"/>
            <w:hideMark/>
          </w:tcPr>
          <w:p w14:paraId="6A34EE7F"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26%</w:t>
            </w:r>
          </w:p>
        </w:tc>
        <w:tc>
          <w:tcPr>
            <w:tcW w:w="860" w:type="dxa"/>
            <w:tcBorders>
              <w:top w:val="nil"/>
              <w:left w:val="nil"/>
              <w:bottom w:val="single" w:sz="4" w:space="0" w:color="auto"/>
              <w:right w:val="single" w:sz="4" w:space="0" w:color="auto"/>
            </w:tcBorders>
            <w:shd w:val="clear" w:color="000000" w:fill="CCC0DA"/>
            <w:noWrap/>
            <w:vAlign w:val="bottom"/>
            <w:hideMark/>
          </w:tcPr>
          <w:p w14:paraId="0BAE7B92" w14:textId="77777777" w:rsidR="003037A4" w:rsidRPr="003037A4" w:rsidRDefault="003037A4" w:rsidP="003037A4">
            <w:pPr>
              <w:spacing w:after="0"/>
              <w:jc w:val="right"/>
              <w:rPr>
                <w:b/>
                <w:bCs/>
                <w:color w:val="000000"/>
                <w:sz w:val="24"/>
                <w:lang w:eastAsia="en-US"/>
              </w:rPr>
            </w:pPr>
            <w:r w:rsidRPr="003037A4">
              <w:rPr>
                <w:b/>
                <w:bCs/>
                <w:color w:val="000000"/>
                <w:sz w:val="24"/>
                <w:lang w:eastAsia="en-US"/>
              </w:rPr>
              <w:t>57</w:t>
            </w:r>
          </w:p>
        </w:tc>
      </w:tr>
    </w:tbl>
    <w:p w14:paraId="045127BA" w14:textId="77777777" w:rsidR="00352AE4" w:rsidRDefault="00352AE4" w:rsidP="00A00AD2"/>
    <w:p w14:paraId="0F14C6B2" w14:textId="77777777" w:rsidR="0077531C" w:rsidRDefault="0077531C">
      <w:pPr>
        <w:spacing w:after="0"/>
        <w:rPr>
          <w:rFonts w:cs="Arial"/>
          <w:b/>
          <w:bCs/>
          <w:iCs/>
          <w:szCs w:val="28"/>
        </w:rPr>
      </w:pPr>
      <w:r>
        <w:br w:type="page"/>
      </w:r>
    </w:p>
    <w:p w14:paraId="1DB8A1EC" w14:textId="78D4E080" w:rsidR="001B0E1D" w:rsidRPr="00416FAF" w:rsidRDefault="001B0E1D" w:rsidP="001B0E1D">
      <w:pPr>
        <w:rPr>
          <w:rFonts w:cs="Arial"/>
        </w:rPr>
      </w:pPr>
      <w:r w:rsidRPr="000A64D6">
        <w:rPr>
          <w:rFonts w:cs="Arial"/>
        </w:rPr>
        <w:lastRenderedPageBreak/>
        <w:t xml:space="preserve"> </w:t>
      </w:r>
      <w:r w:rsidRPr="001B0E1D">
        <w:rPr>
          <w:rFonts w:cs="Arial"/>
          <w:b/>
          <w:szCs w:val="22"/>
        </w:rPr>
        <w:t xml:space="preserve">APPENDIX </w:t>
      </w:r>
      <w:r w:rsidR="00C74F37">
        <w:rPr>
          <w:rFonts w:cs="Arial"/>
          <w:b/>
          <w:szCs w:val="22"/>
        </w:rPr>
        <w:t>B</w:t>
      </w:r>
      <w:r w:rsidRPr="001B0E1D">
        <w:rPr>
          <w:rFonts w:cs="Arial"/>
          <w:b/>
          <w:szCs w:val="22"/>
        </w:rPr>
        <w:t>: SUMMARY OF CONSULTATION MEETING Q&amp;A</w:t>
      </w:r>
      <w:r>
        <w:rPr>
          <w:rFonts w:cs="Arial"/>
          <w:b/>
          <w:szCs w:val="22"/>
        </w:rPr>
        <w:t xml:space="preserve"> </w:t>
      </w:r>
      <w:r w:rsidRPr="001B0E1D">
        <w:rPr>
          <w:b/>
        </w:rPr>
        <w:t xml:space="preserve">MEETINGS HELD </w:t>
      </w:r>
      <w:r w:rsidR="00761D9E">
        <w:rPr>
          <w:b/>
        </w:rPr>
        <w:t>JANUARY 20</w:t>
      </w:r>
      <w:r w:rsidR="00761D9E" w:rsidRPr="00761D9E">
        <w:rPr>
          <w:b/>
          <w:vertAlign w:val="superscript"/>
        </w:rPr>
        <w:t>TH</w:t>
      </w:r>
      <w:r w:rsidR="00761D9E">
        <w:rPr>
          <w:b/>
        </w:rPr>
        <w:t xml:space="preserve"> – 21</w:t>
      </w:r>
      <w:r w:rsidR="00761D9E" w:rsidRPr="00761D9E">
        <w:rPr>
          <w:b/>
          <w:vertAlign w:val="superscript"/>
        </w:rPr>
        <w:t>ST</w:t>
      </w:r>
      <w:r w:rsidR="00761D9E">
        <w:rPr>
          <w:b/>
        </w:rPr>
        <w:t xml:space="preserve"> </w:t>
      </w:r>
    </w:p>
    <w:p w14:paraId="5311E9F8" w14:textId="774B396C" w:rsidR="007A3709" w:rsidRPr="00E643AB" w:rsidRDefault="00BD6AC5" w:rsidP="001B0E1D">
      <w:pPr>
        <w:rPr>
          <w:b/>
          <w:sz w:val="20"/>
          <w:szCs w:val="20"/>
        </w:rPr>
      </w:pPr>
      <w:r w:rsidRPr="00E643AB">
        <w:rPr>
          <w:b/>
          <w:sz w:val="20"/>
          <w:szCs w:val="20"/>
        </w:rPr>
        <w:t>What impact will the partnership</w:t>
      </w:r>
      <w:r w:rsidR="007A3709" w:rsidRPr="00E643AB">
        <w:rPr>
          <w:b/>
          <w:sz w:val="20"/>
          <w:szCs w:val="20"/>
        </w:rPr>
        <w:t xml:space="preserve"> have in the classroom?</w:t>
      </w:r>
    </w:p>
    <w:p w14:paraId="2706C067" w14:textId="77777777" w:rsidR="007A3709" w:rsidRPr="00E643AB" w:rsidRDefault="007A3709" w:rsidP="007A3709">
      <w:pPr>
        <w:jc w:val="both"/>
        <w:rPr>
          <w:sz w:val="20"/>
          <w:szCs w:val="20"/>
        </w:rPr>
      </w:pPr>
      <w:r w:rsidRPr="00E643AB">
        <w:rPr>
          <w:sz w:val="20"/>
          <w:szCs w:val="20"/>
        </w:rPr>
        <w:t>We believe that working closely together with local First and Middle Schools that share a similar vision, ethos and values and the same commitment to raising standards, would help our school in a number of important ways, including;</w:t>
      </w:r>
    </w:p>
    <w:p w14:paraId="0420DE9B" w14:textId="77777777" w:rsidR="007A3709" w:rsidRPr="00E643AB" w:rsidRDefault="007A3709" w:rsidP="007A3709">
      <w:pPr>
        <w:pStyle w:val="ListParagraph"/>
        <w:numPr>
          <w:ilvl w:val="0"/>
          <w:numId w:val="47"/>
        </w:numPr>
        <w:spacing w:after="120"/>
        <w:jc w:val="both"/>
        <w:rPr>
          <w:rFonts w:ascii="Corbel" w:hAnsi="Corbel"/>
          <w:sz w:val="20"/>
          <w:szCs w:val="20"/>
        </w:rPr>
      </w:pPr>
      <w:r w:rsidRPr="00E643AB">
        <w:rPr>
          <w:rFonts w:ascii="Corbel" w:hAnsi="Corbel"/>
          <w:sz w:val="20"/>
          <w:szCs w:val="20"/>
        </w:rPr>
        <w:t xml:space="preserve">providing a more effective educational pathway for pupils from Reception through to Year 8, </w:t>
      </w:r>
    </w:p>
    <w:p w14:paraId="7C088E16" w14:textId="77777777" w:rsidR="007A3709" w:rsidRPr="00E643AB" w:rsidRDefault="007A3709" w:rsidP="007A3709">
      <w:pPr>
        <w:pStyle w:val="ListParagraph"/>
        <w:numPr>
          <w:ilvl w:val="0"/>
          <w:numId w:val="47"/>
        </w:numPr>
        <w:spacing w:after="120"/>
        <w:jc w:val="both"/>
        <w:rPr>
          <w:rFonts w:ascii="Corbel" w:hAnsi="Corbel"/>
          <w:sz w:val="20"/>
          <w:szCs w:val="20"/>
        </w:rPr>
      </w:pPr>
      <w:r w:rsidRPr="00E643AB">
        <w:rPr>
          <w:rFonts w:ascii="Corbel" w:hAnsi="Corbel"/>
          <w:sz w:val="20"/>
          <w:szCs w:val="20"/>
        </w:rPr>
        <w:t>enriching the curriculum through partnership working and shared resources,</w:t>
      </w:r>
    </w:p>
    <w:p w14:paraId="6F3FE185" w14:textId="77777777" w:rsidR="007A3709" w:rsidRPr="00E643AB" w:rsidRDefault="007A3709" w:rsidP="007A3709">
      <w:pPr>
        <w:pStyle w:val="ListParagraph"/>
        <w:numPr>
          <w:ilvl w:val="0"/>
          <w:numId w:val="46"/>
        </w:numPr>
        <w:spacing w:after="120"/>
        <w:jc w:val="both"/>
        <w:rPr>
          <w:rFonts w:ascii="Corbel" w:hAnsi="Corbel"/>
          <w:sz w:val="20"/>
          <w:szCs w:val="20"/>
        </w:rPr>
      </w:pPr>
      <w:r w:rsidRPr="00E643AB">
        <w:rPr>
          <w:rFonts w:ascii="Corbel" w:hAnsi="Corbel"/>
          <w:sz w:val="20"/>
          <w:szCs w:val="20"/>
        </w:rPr>
        <w:t>enabling the sharing of excellent practice in teaching and learning,</w:t>
      </w:r>
    </w:p>
    <w:p w14:paraId="56203A24" w14:textId="0C6BC214" w:rsidR="007A3709" w:rsidRPr="00E643AB" w:rsidRDefault="007A3709" w:rsidP="007A3709">
      <w:pPr>
        <w:pStyle w:val="ListParagraph"/>
        <w:numPr>
          <w:ilvl w:val="0"/>
          <w:numId w:val="46"/>
        </w:numPr>
        <w:spacing w:after="120"/>
        <w:jc w:val="both"/>
        <w:rPr>
          <w:rFonts w:ascii="Corbel" w:hAnsi="Corbel"/>
          <w:sz w:val="20"/>
          <w:szCs w:val="20"/>
        </w:rPr>
      </w:pPr>
      <w:r w:rsidRPr="00E643AB">
        <w:rPr>
          <w:rFonts w:ascii="Corbel" w:hAnsi="Corbel"/>
          <w:sz w:val="20"/>
          <w:szCs w:val="20"/>
        </w:rPr>
        <w:t>enhancing the professional development of teaching and support staff,</w:t>
      </w:r>
    </w:p>
    <w:p w14:paraId="6FF59AF4" w14:textId="2FE3EDA2" w:rsidR="007A3709" w:rsidRPr="00E643AB" w:rsidRDefault="007A3709" w:rsidP="007A3709">
      <w:pPr>
        <w:jc w:val="both"/>
        <w:rPr>
          <w:sz w:val="20"/>
          <w:szCs w:val="20"/>
        </w:rPr>
      </w:pPr>
      <w:r w:rsidRPr="00E643AB">
        <w:rPr>
          <w:sz w:val="20"/>
          <w:szCs w:val="20"/>
        </w:rPr>
        <w:t>Most of the pupils at the five First schools move on to and form the majority of pupils at St Mary’s Middle School. So, sharing and developing good practice in teaching, learning, curriculum and pupil support can only strengthen the children’s progress and achievement through different schools and key stages and prepare them better to succeed at upper school.</w:t>
      </w:r>
    </w:p>
    <w:p w14:paraId="664A9C9A" w14:textId="77777777" w:rsidR="007A3709" w:rsidRPr="00E643AB" w:rsidRDefault="007A3709" w:rsidP="007A3709">
      <w:pPr>
        <w:jc w:val="both"/>
        <w:rPr>
          <w:sz w:val="20"/>
          <w:szCs w:val="20"/>
        </w:rPr>
      </w:pPr>
      <w:r w:rsidRPr="00E643AB">
        <w:rPr>
          <w:sz w:val="20"/>
          <w:szCs w:val="20"/>
        </w:rPr>
        <w:t xml:space="preserve">In many ways the children will not notice any immediate difference; they will be in the same uniform, in the same classrooms with the same teaching staff. We will continue to strive for an outstanding education for all our children. </w:t>
      </w:r>
    </w:p>
    <w:p w14:paraId="4514669B" w14:textId="5766BB6D" w:rsidR="007A3709" w:rsidRPr="00E643AB" w:rsidRDefault="007A3709" w:rsidP="007A3709">
      <w:pPr>
        <w:jc w:val="both"/>
        <w:rPr>
          <w:sz w:val="20"/>
          <w:szCs w:val="20"/>
        </w:rPr>
      </w:pPr>
      <w:r w:rsidRPr="00E643AB">
        <w:rPr>
          <w:sz w:val="20"/>
          <w:szCs w:val="20"/>
        </w:rPr>
        <w:t>However, in time the children may notice changes and improvements in the way that they learn, resulting from the greater training opportunities given to teaching staff to innovate and improve the children’s education. In particular, they will benefit from the sharing of excellent practice in teaching and learning between the partner schools. They will also have wider opportunities to learn new skills and experience new activities.</w:t>
      </w:r>
    </w:p>
    <w:p w14:paraId="40FE8738" w14:textId="77777777" w:rsidR="00C55688" w:rsidRDefault="00C55688" w:rsidP="001B0E1D">
      <w:pPr>
        <w:rPr>
          <w:b/>
          <w:sz w:val="20"/>
          <w:szCs w:val="20"/>
        </w:rPr>
      </w:pPr>
      <w:r>
        <w:rPr>
          <w:b/>
          <w:sz w:val="20"/>
          <w:szCs w:val="20"/>
        </w:rPr>
        <w:t>Who are the Directors accountable to?</w:t>
      </w:r>
    </w:p>
    <w:p w14:paraId="2B43FD44" w14:textId="4344B551" w:rsidR="00C55688" w:rsidRPr="009975E6" w:rsidRDefault="00C55688" w:rsidP="009975E6">
      <w:pPr>
        <w:rPr>
          <w:sz w:val="20"/>
          <w:szCs w:val="20"/>
        </w:rPr>
      </w:pPr>
      <w:r w:rsidRPr="009975E6">
        <w:rPr>
          <w:sz w:val="20"/>
          <w:szCs w:val="20"/>
        </w:rPr>
        <w:t xml:space="preserve">The Directors are accountable to the Secretary of State for Education through the Funding Agreement. The Secretary of State can terminate the Trust’s right to run schools The Directors are also responsible for compliance with company and charity law. </w:t>
      </w:r>
    </w:p>
    <w:p w14:paraId="3DECC59C" w14:textId="115FF355" w:rsidR="009975E6" w:rsidRDefault="009975E6" w:rsidP="001B0E1D">
      <w:pPr>
        <w:rPr>
          <w:b/>
          <w:sz w:val="20"/>
          <w:szCs w:val="20"/>
        </w:rPr>
      </w:pPr>
      <w:r>
        <w:rPr>
          <w:b/>
          <w:sz w:val="20"/>
          <w:szCs w:val="20"/>
        </w:rPr>
        <w:t xml:space="preserve">Why hasn’t </w:t>
      </w:r>
      <w:proofErr w:type="spellStart"/>
      <w:r>
        <w:rPr>
          <w:b/>
          <w:sz w:val="20"/>
          <w:szCs w:val="20"/>
        </w:rPr>
        <w:t>Cheselbourne</w:t>
      </w:r>
      <w:proofErr w:type="spellEnd"/>
      <w:r>
        <w:rPr>
          <w:b/>
          <w:sz w:val="20"/>
          <w:szCs w:val="20"/>
        </w:rPr>
        <w:t xml:space="preserve"> Village School joined?</w:t>
      </w:r>
    </w:p>
    <w:p w14:paraId="433B7260" w14:textId="2906C046" w:rsidR="009975E6" w:rsidRPr="009975E6" w:rsidRDefault="009975E6" w:rsidP="009975E6">
      <w:pPr>
        <w:rPr>
          <w:sz w:val="20"/>
          <w:szCs w:val="20"/>
        </w:rPr>
      </w:pPr>
      <w:r w:rsidRPr="009975E6">
        <w:rPr>
          <w:sz w:val="20"/>
          <w:szCs w:val="20"/>
        </w:rPr>
        <w:t>The Governors were invited to join the Trust but chose not to do so. They are welcome to join in the future.</w:t>
      </w:r>
    </w:p>
    <w:p w14:paraId="32304701" w14:textId="7F963CE4" w:rsidR="007A3709" w:rsidRPr="00E643AB" w:rsidRDefault="0049503F" w:rsidP="001B0E1D">
      <w:pPr>
        <w:rPr>
          <w:b/>
          <w:sz w:val="20"/>
          <w:szCs w:val="20"/>
        </w:rPr>
      </w:pPr>
      <w:r w:rsidRPr="00E643AB">
        <w:rPr>
          <w:b/>
          <w:sz w:val="20"/>
          <w:szCs w:val="20"/>
        </w:rPr>
        <w:t>How will the Trust avoid excessive bureaucracy?</w:t>
      </w:r>
    </w:p>
    <w:p w14:paraId="422A1515" w14:textId="5F914473" w:rsidR="0049503F" w:rsidRPr="00E643AB" w:rsidRDefault="0049503F" w:rsidP="00D1635F">
      <w:pPr>
        <w:jc w:val="both"/>
        <w:rPr>
          <w:sz w:val="20"/>
          <w:szCs w:val="20"/>
        </w:rPr>
      </w:pPr>
      <w:r w:rsidRPr="00E643AB">
        <w:rPr>
          <w:sz w:val="20"/>
          <w:szCs w:val="20"/>
        </w:rPr>
        <w:t>A Steering Group made up of Governors and Headteachers has been considering how the Trust should be run. Avoiding bureaucrac</w:t>
      </w:r>
      <w:r w:rsidR="00E86CD3">
        <w:rPr>
          <w:sz w:val="20"/>
          <w:szCs w:val="20"/>
        </w:rPr>
        <w:t>y is something all agree</w:t>
      </w:r>
      <w:r w:rsidR="00720544">
        <w:rPr>
          <w:sz w:val="20"/>
          <w:szCs w:val="20"/>
        </w:rPr>
        <w:t>d wa</w:t>
      </w:r>
      <w:r w:rsidR="00E86CD3">
        <w:rPr>
          <w:sz w:val="20"/>
          <w:szCs w:val="20"/>
        </w:rPr>
        <w:t>s important</w:t>
      </w:r>
      <w:r w:rsidRPr="00E643AB">
        <w:rPr>
          <w:sz w:val="20"/>
          <w:szCs w:val="20"/>
        </w:rPr>
        <w:t xml:space="preserve">. There will be a clear decision-making structure so that we avoid duplication and gaps. </w:t>
      </w:r>
      <w:r w:rsidR="00732F23">
        <w:rPr>
          <w:sz w:val="20"/>
          <w:szCs w:val="20"/>
        </w:rPr>
        <w:t>To fulfil the responsibilities that the LA previously held t</w:t>
      </w:r>
      <w:r w:rsidRPr="00E643AB">
        <w:rPr>
          <w:sz w:val="20"/>
          <w:szCs w:val="20"/>
        </w:rPr>
        <w:t>here will be two</w:t>
      </w:r>
      <w:r w:rsidR="00732F23">
        <w:rPr>
          <w:sz w:val="20"/>
          <w:szCs w:val="20"/>
        </w:rPr>
        <w:t xml:space="preserve"> new</w:t>
      </w:r>
      <w:r w:rsidRPr="00E643AB">
        <w:rPr>
          <w:sz w:val="20"/>
          <w:szCs w:val="20"/>
        </w:rPr>
        <w:t xml:space="preserve"> Trust jobs, CEO and Trust Business Manager</w:t>
      </w:r>
      <w:r w:rsidR="000D24D1">
        <w:rPr>
          <w:sz w:val="20"/>
          <w:szCs w:val="20"/>
        </w:rPr>
        <w:t xml:space="preserve">. They will </w:t>
      </w:r>
      <w:r w:rsidR="00732F23">
        <w:rPr>
          <w:sz w:val="20"/>
          <w:szCs w:val="20"/>
        </w:rPr>
        <w:t xml:space="preserve">have </w:t>
      </w:r>
      <w:r w:rsidRPr="00E643AB">
        <w:rPr>
          <w:sz w:val="20"/>
          <w:szCs w:val="20"/>
        </w:rPr>
        <w:t>an important role in simplifying how the Trus</w:t>
      </w:r>
      <w:r w:rsidR="00E86CD3">
        <w:rPr>
          <w:sz w:val="20"/>
          <w:szCs w:val="20"/>
        </w:rPr>
        <w:t xml:space="preserve">t runs and removing much of the </w:t>
      </w:r>
      <w:r w:rsidR="00720544">
        <w:rPr>
          <w:sz w:val="20"/>
          <w:szCs w:val="20"/>
        </w:rPr>
        <w:t xml:space="preserve">bureaucracy from Headteachers, which will free up </w:t>
      </w:r>
      <w:r w:rsidR="00732F23">
        <w:rPr>
          <w:sz w:val="20"/>
          <w:szCs w:val="20"/>
        </w:rPr>
        <w:t>m</w:t>
      </w:r>
      <w:r w:rsidR="00720544">
        <w:rPr>
          <w:sz w:val="20"/>
          <w:szCs w:val="20"/>
        </w:rPr>
        <w:t>ore time for teaching and learning.</w:t>
      </w:r>
    </w:p>
    <w:p w14:paraId="10A3D8A7" w14:textId="64343FA0" w:rsidR="0049503F" w:rsidRPr="00E643AB" w:rsidRDefault="0049503F" w:rsidP="00BD6AC5">
      <w:pPr>
        <w:pStyle w:val="Heading2"/>
        <w:rPr>
          <w:sz w:val="20"/>
          <w:szCs w:val="20"/>
        </w:rPr>
      </w:pPr>
      <w:r w:rsidRPr="00E643AB">
        <w:rPr>
          <w:sz w:val="20"/>
          <w:szCs w:val="20"/>
        </w:rPr>
        <w:t>Will the Trust Business Manager have the skills and will they be on the Trust Board?</w:t>
      </w:r>
    </w:p>
    <w:p w14:paraId="33C9EA74" w14:textId="37551304" w:rsidR="0049503F" w:rsidRPr="00E643AB" w:rsidRDefault="0049503F" w:rsidP="001B0E1D">
      <w:pPr>
        <w:rPr>
          <w:sz w:val="20"/>
          <w:szCs w:val="20"/>
        </w:rPr>
      </w:pPr>
      <w:r w:rsidRPr="00E643AB">
        <w:rPr>
          <w:sz w:val="20"/>
          <w:szCs w:val="20"/>
        </w:rPr>
        <w:t>The Trust Business Manager will be required to have a broad range of business, commercial and financial skills</w:t>
      </w:r>
      <w:r w:rsidR="00BD6AC5" w:rsidRPr="00E643AB">
        <w:rPr>
          <w:sz w:val="20"/>
          <w:szCs w:val="20"/>
        </w:rPr>
        <w:t xml:space="preserve"> to ensure they can help run the Trust efficiently, effectively and compliantly. </w:t>
      </w:r>
      <w:r w:rsidR="00720544">
        <w:rPr>
          <w:sz w:val="20"/>
          <w:szCs w:val="20"/>
        </w:rPr>
        <w:t xml:space="preserve">Expertise of working in an educational environment will also be sought. </w:t>
      </w:r>
      <w:r w:rsidR="00D1635F">
        <w:rPr>
          <w:sz w:val="20"/>
          <w:szCs w:val="20"/>
        </w:rPr>
        <w:t>They will certainly be an advisor to the Board and attend Board meetings.</w:t>
      </w:r>
      <w:r w:rsidR="003037A4">
        <w:rPr>
          <w:sz w:val="20"/>
          <w:szCs w:val="20"/>
        </w:rPr>
        <w:t xml:space="preserve"> </w:t>
      </w:r>
    </w:p>
    <w:p w14:paraId="6D794963" w14:textId="44C4F4DE" w:rsidR="001B0E1D" w:rsidRPr="00E643AB" w:rsidRDefault="001B0E1D" w:rsidP="00E643AB">
      <w:pPr>
        <w:pStyle w:val="Heading2"/>
        <w:rPr>
          <w:sz w:val="20"/>
          <w:szCs w:val="20"/>
        </w:rPr>
      </w:pPr>
      <w:r w:rsidRPr="00E643AB">
        <w:rPr>
          <w:sz w:val="20"/>
          <w:szCs w:val="20"/>
        </w:rPr>
        <w:t>Will teachers and staff be moved around?</w:t>
      </w:r>
    </w:p>
    <w:p w14:paraId="61014AAF" w14:textId="0A0DEB8B" w:rsidR="001B0E1D" w:rsidRPr="00E643AB" w:rsidRDefault="001B0E1D" w:rsidP="001B0E1D">
      <w:pPr>
        <w:jc w:val="both"/>
        <w:rPr>
          <w:sz w:val="20"/>
          <w:szCs w:val="20"/>
        </w:rPr>
      </w:pPr>
      <w:r w:rsidRPr="00E643AB">
        <w:rPr>
          <w:sz w:val="20"/>
          <w:szCs w:val="20"/>
        </w:rPr>
        <w:t>Staff will continue to be contracted to work and be based in one school as now. Most new staff will be contracted to work and be based in a particular school. However, the Trust is committed to retaining and developing its staff</w:t>
      </w:r>
      <w:r w:rsidR="007A3709" w:rsidRPr="00E643AB">
        <w:rPr>
          <w:sz w:val="20"/>
          <w:szCs w:val="20"/>
        </w:rPr>
        <w:t>,</w:t>
      </w:r>
      <w:r w:rsidRPr="00E643AB">
        <w:rPr>
          <w:sz w:val="20"/>
          <w:szCs w:val="20"/>
        </w:rPr>
        <w:t xml:space="preserve"> which will include the opportunity to work at other schools as part of career progression. So, any jobs within the schools will first be advertised internally to give the Trust staff first opportunity to apply. Some staff may be offered secondments as part of their development. Any movement will be with the agreement of staff and no one will be forced to move.</w:t>
      </w:r>
    </w:p>
    <w:p w14:paraId="099AFA5D" w14:textId="1313A243" w:rsidR="001B0E1D" w:rsidRPr="00E643AB" w:rsidRDefault="001B0E1D" w:rsidP="001B0E1D">
      <w:pPr>
        <w:jc w:val="both"/>
        <w:rPr>
          <w:sz w:val="20"/>
          <w:szCs w:val="20"/>
        </w:rPr>
      </w:pPr>
      <w:r w:rsidRPr="00E643AB">
        <w:rPr>
          <w:sz w:val="20"/>
          <w:szCs w:val="20"/>
        </w:rPr>
        <w:t>However, some staff will move into roles will require them to move and travel between schools such as the CEO and Trust Business Manager. There may</w:t>
      </w:r>
      <w:r w:rsidRPr="00E643AB">
        <w:rPr>
          <w:color w:val="FF0000"/>
          <w:sz w:val="20"/>
          <w:szCs w:val="20"/>
        </w:rPr>
        <w:t xml:space="preserve"> </w:t>
      </w:r>
      <w:r w:rsidRPr="00E643AB">
        <w:rPr>
          <w:sz w:val="20"/>
          <w:szCs w:val="20"/>
        </w:rPr>
        <w:t>be other roles, which</w:t>
      </w:r>
      <w:r w:rsidRPr="00E643AB">
        <w:rPr>
          <w:color w:val="FF0000"/>
          <w:sz w:val="20"/>
          <w:szCs w:val="20"/>
        </w:rPr>
        <w:t xml:space="preserve"> </w:t>
      </w:r>
      <w:r w:rsidRPr="00E643AB">
        <w:rPr>
          <w:sz w:val="20"/>
          <w:szCs w:val="20"/>
        </w:rPr>
        <w:t>may be more affordable for the Trust if shared between</w:t>
      </w:r>
      <w:r w:rsidR="00C55688">
        <w:rPr>
          <w:sz w:val="20"/>
          <w:szCs w:val="20"/>
        </w:rPr>
        <w:t xml:space="preserve"> schools</w:t>
      </w:r>
      <w:r w:rsidRPr="00E643AB">
        <w:rPr>
          <w:sz w:val="20"/>
          <w:szCs w:val="20"/>
        </w:rPr>
        <w:t xml:space="preserve">. Any changes will be discussed and agreed with staff individually. </w:t>
      </w:r>
    </w:p>
    <w:p w14:paraId="56A87ED1" w14:textId="2F240074" w:rsidR="001B0E1D" w:rsidRPr="00E643AB" w:rsidRDefault="001B0E1D" w:rsidP="00E643AB">
      <w:pPr>
        <w:pStyle w:val="Heading2"/>
        <w:rPr>
          <w:sz w:val="20"/>
          <w:szCs w:val="20"/>
        </w:rPr>
      </w:pPr>
      <w:r w:rsidRPr="00E643AB">
        <w:rPr>
          <w:sz w:val="20"/>
          <w:szCs w:val="20"/>
        </w:rPr>
        <w:lastRenderedPageBreak/>
        <w:t>Can a school resign from the Trust if it doesn’t work?</w:t>
      </w:r>
      <w:r w:rsidR="00C55688">
        <w:rPr>
          <w:sz w:val="20"/>
          <w:szCs w:val="20"/>
        </w:rPr>
        <w:t xml:space="preserve"> Can the Trust shut down a school?</w:t>
      </w:r>
    </w:p>
    <w:p w14:paraId="19160433" w14:textId="77777777" w:rsidR="001B0E1D" w:rsidRDefault="001B0E1D" w:rsidP="001B0E1D">
      <w:pPr>
        <w:jc w:val="both"/>
        <w:rPr>
          <w:sz w:val="20"/>
          <w:szCs w:val="20"/>
        </w:rPr>
      </w:pPr>
      <w:r w:rsidRPr="00E643AB">
        <w:rPr>
          <w:sz w:val="20"/>
          <w:szCs w:val="20"/>
        </w:rPr>
        <w:t>The Funding Agreement between the Secretary of State and the Trust requires the Trust to give seven years notice if it no longer wishes to run a school. The school resigning would need to consider who would then run the school for example a new academy trust.</w:t>
      </w:r>
    </w:p>
    <w:p w14:paraId="192CFBD4" w14:textId="6FAA50A6" w:rsidR="00C55688" w:rsidRPr="00E643AB" w:rsidRDefault="00C55688" w:rsidP="001B0E1D">
      <w:pPr>
        <w:jc w:val="both"/>
        <w:rPr>
          <w:sz w:val="20"/>
          <w:szCs w:val="20"/>
        </w:rPr>
      </w:pPr>
      <w:r w:rsidRPr="00C55688">
        <w:rPr>
          <w:sz w:val="20"/>
          <w:szCs w:val="20"/>
        </w:rPr>
        <w:t>Legally, the Trust would need the permission of the Secretary of State for Education to close any school and any proposed closure would requires significant consultation in line with legislation. In simple terms, it is harder for the Trust to close a school t</w:t>
      </w:r>
      <w:r w:rsidR="00D1635F">
        <w:rPr>
          <w:sz w:val="20"/>
          <w:szCs w:val="20"/>
        </w:rPr>
        <w:t>han it is for a Local Authority.</w:t>
      </w:r>
    </w:p>
    <w:p w14:paraId="185D2663" w14:textId="0CBD000A" w:rsidR="001B0E1D" w:rsidRPr="00E643AB" w:rsidRDefault="001B0E1D" w:rsidP="00E643AB">
      <w:pPr>
        <w:pStyle w:val="Heading2"/>
        <w:rPr>
          <w:sz w:val="20"/>
          <w:szCs w:val="20"/>
        </w:rPr>
      </w:pPr>
      <w:r w:rsidRPr="00E643AB">
        <w:rPr>
          <w:sz w:val="20"/>
          <w:szCs w:val="20"/>
        </w:rPr>
        <w:t>What is the conversion costing the schools?</w:t>
      </w:r>
    </w:p>
    <w:p w14:paraId="4896605B" w14:textId="67FE7BB2" w:rsidR="001B0E1D" w:rsidRPr="00E643AB" w:rsidRDefault="001B0E1D" w:rsidP="001B0E1D">
      <w:pPr>
        <w:jc w:val="both"/>
        <w:rPr>
          <w:sz w:val="20"/>
          <w:szCs w:val="20"/>
        </w:rPr>
      </w:pPr>
      <w:r w:rsidRPr="00E643AB">
        <w:rPr>
          <w:sz w:val="20"/>
          <w:szCs w:val="20"/>
        </w:rPr>
        <w:t>There is no extra cost to the four schools. Each school has receive</w:t>
      </w:r>
      <w:r w:rsidR="00C55688">
        <w:rPr>
          <w:sz w:val="20"/>
          <w:szCs w:val="20"/>
        </w:rPr>
        <w:t>d a £25k conversion grants and t</w:t>
      </w:r>
      <w:r w:rsidRPr="00E643AB">
        <w:rPr>
          <w:sz w:val="20"/>
          <w:szCs w:val="20"/>
        </w:rPr>
        <w:t>hese grants more than cover the cost of conversion</w:t>
      </w:r>
      <w:r w:rsidR="00E643AB" w:rsidRPr="00E643AB">
        <w:rPr>
          <w:sz w:val="20"/>
          <w:szCs w:val="20"/>
        </w:rPr>
        <w:t>. Going forward the Trust will use a further grant of £100k</w:t>
      </w:r>
      <w:r w:rsidR="00E643AB" w:rsidRPr="00E643AB">
        <w:rPr>
          <w:color w:val="FF0000"/>
          <w:sz w:val="20"/>
          <w:szCs w:val="20"/>
        </w:rPr>
        <w:t xml:space="preserve"> </w:t>
      </w:r>
      <w:r w:rsidR="00E643AB" w:rsidRPr="00E643AB">
        <w:rPr>
          <w:sz w:val="20"/>
          <w:szCs w:val="20"/>
        </w:rPr>
        <w:t>(Primary Academy Chain Development Grant) and the</w:t>
      </w:r>
      <w:r w:rsidRPr="00E643AB">
        <w:rPr>
          <w:sz w:val="20"/>
          <w:szCs w:val="20"/>
        </w:rPr>
        <w:t xml:space="preserve"> Education Services Grant, which each school rece</w:t>
      </w:r>
      <w:r w:rsidR="00E643AB" w:rsidRPr="00E643AB">
        <w:rPr>
          <w:sz w:val="20"/>
          <w:szCs w:val="20"/>
        </w:rPr>
        <w:t>ives for being an academy, to cover the central costs</w:t>
      </w:r>
      <w:r w:rsidR="00E643AB">
        <w:rPr>
          <w:sz w:val="20"/>
          <w:szCs w:val="20"/>
        </w:rPr>
        <w:t>. The schools are clear that becoming an academy should not divert any funding from the classroom.</w:t>
      </w:r>
      <w:r w:rsidR="00D1635F">
        <w:rPr>
          <w:sz w:val="20"/>
          <w:szCs w:val="20"/>
        </w:rPr>
        <w:t xml:space="preserve"> The financial modelling done to date gives confidence this can be achieved.</w:t>
      </w:r>
    </w:p>
    <w:p w14:paraId="1D597118" w14:textId="26CF2AD0" w:rsidR="008477F5" w:rsidRPr="00E643AB" w:rsidRDefault="008477F5" w:rsidP="00E643AB">
      <w:pPr>
        <w:pStyle w:val="Heading2"/>
        <w:rPr>
          <w:sz w:val="20"/>
          <w:szCs w:val="20"/>
        </w:rPr>
      </w:pPr>
      <w:r w:rsidRPr="00E643AB">
        <w:rPr>
          <w:sz w:val="20"/>
          <w:szCs w:val="20"/>
        </w:rPr>
        <w:t>What are the risks of becoming an academy?</w:t>
      </w:r>
    </w:p>
    <w:p w14:paraId="0B546CC1" w14:textId="77777777" w:rsidR="008477F5" w:rsidRPr="00E643AB" w:rsidRDefault="008477F5" w:rsidP="008477F5">
      <w:pPr>
        <w:rPr>
          <w:sz w:val="20"/>
          <w:szCs w:val="20"/>
        </w:rPr>
      </w:pPr>
      <w:r w:rsidRPr="00E643AB">
        <w:rPr>
          <w:sz w:val="20"/>
          <w:szCs w:val="20"/>
        </w:rPr>
        <w:t>The risks are as follows;</w:t>
      </w:r>
    </w:p>
    <w:p w14:paraId="40DCE315" w14:textId="77777777" w:rsidR="008477F5" w:rsidRPr="00E643AB" w:rsidRDefault="008477F5" w:rsidP="008477F5">
      <w:pPr>
        <w:pStyle w:val="ListParagraph"/>
        <w:numPr>
          <w:ilvl w:val="0"/>
          <w:numId w:val="40"/>
        </w:numPr>
        <w:spacing w:after="120"/>
        <w:jc w:val="both"/>
        <w:rPr>
          <w:rFonts w:ascii="Corbel" w:hAnsi="Corbel"/>
          <w:sz w:val="20"/>
          <w:szCs w:val="20"/>
        </w:rPr>
      </w:pPr>
      <w:r w:rsidRPr="00E643AB">
        <w:rPr>
          <w:rFonts w:ascii="Corbel" w:hAnsi="Corbel"/>
          <w:sz w:val="20"/>
          <w:szCs w:val="20"/>
        </w:rPr>
        <w:t>Political change that alters national policy on academies. This seems highly unlikely given all the major parties are committed to the academy programme</w:t>
      </w:r>
    </w:p>
    <w:p w14:paraId="75007498" w14:textId="77777777" w:rsidR="008477F5" w:rsidRPr="00E643AB" w:rsidRDefault="008477F5" w:rsidP="008477F5">
      <w:pPr>
        <w:pStyle w:val="ListParagraph"/>
        <w:numPr>
          <w:ilvl w:val="0"/>
          <w:numId w:val="40"/>
        </w:numPr>
        <w:spacing w:after="120"/>
        <w:jc w:val="both"/>
        <w:rPr>
          <w:rFonts w:ascii="Corbel" w:hAnsi="Corbel"/>
          <w:sz w:val="20"/>
          <w:szCs w:val="20"/>
        </w:rPr>
      </w:pPr>
      <w:r w:rsidRPr="00E643AB">
        <w:rPr>
          <w:rFonts w:ascii="Corbel" w:hAnsi="Corbel"/>
          <w:sz w:val="20"/>
          <w:szCs w:val="20"/>
        </w:rPr>
        <w:t>Schools struggle due to the withdrawal of Local Authority support to schools. This also seems unlikely given the low levels of free support that schools receive from their Local Authorities. The schools will be able to buy in services from their LAs as now.</w:t>
      </w:r>
    </w:p>
    <w:p w14:paraId="2D85CE80" w14:textId="77777777" w:rsidR="008477F5" w:rsidRPr="00E643AB" w:rsidRDefault="008477F5" w:rsidP="008477F5">
      <w:pPr>
        <w:pStyle w:val="ListParagraph"/>
        <w:numPr>
          <w:ilvl w:val="0"/>
          <w:numId w:val="40"/>
        </w:numPr>
        <w:spacing w:after="120"/>
        <w:jc w:val="both"/>
        <w:rPr>
          <w:rFonts w:ascii="Corbel" w:hAnsi="Corbel"/>
          <w:sz w:val="20"/>
          <w:szCs w:val="20"/>
        </w:rPr>
      </w:pPr>
      <w:r w:rsidRPr="00E643AB">
        <w:rPr>
          <w:rFonts w:ascii="Corbel" w:hAnsi="Corbel"/>
          <w:sz w:val="20"/>
          <w:szCs w:val="20"/>
        </w:rPr>
        <w:t>Poor financial management leading to deficits. The schools are taking steps to ensure that the Trust has high levels of financial expertise and scrutiny among Directors, Governors and staff to mitigate this risk</w:t>
      </w:r>
    </w:p>
    <w:p w14:paraId="014FD1E8" w14:textId="77777777" w:rsidR="008477F5" w:rsidRPr="00E643AB" w:rsidRDefault="008477F5" w:rsidP="008477F5">
      <w:pPr>
        <w:pStyle w:val="ListParagraph"/>
        <w:numPr>
          <w:ilvl w:val="0"/>
          <w:numId w:val="40"/>
        </w:numPr>
        <w:spacing w:after="120"/>
        <w:jc w:val="both"/>
        <w:rPr>
          <w:rFonts w:ascii="Corbel" w:hAnsi="Corbel"/>
          <w:sz w:val="20"/>
          <w:szCs w:val="20"/>
        </w:rPr>
      </w:pPr>
      <w:r w:rsidRPr="00E643AB">
        <w:rPr>
          <w:rFonts w:ascii="Corbel" w:hAnsi="Corbel"/>
          <w:sz w:val="20"/>
          <w:szCs w:val="20"/>
        </w:rPr>
        <w:t>Poor governance. The schools have been well-run by their Governing Bodies to date and the schools have been working hard to build governance structures and processes to ensure this is maintained.</w:t>
      </w:r>
    </w:p>
    <w:p w14:paraId="0CD28881" w14:textId="11D56745" w:rsidR="008477F5" w:rsidRPr="00E643AB" w:rsidRDefault="008477F5" w:rsidP="008477F5">
      <w:pPr>
        <w:pStyle w:val="ListParagraph"/>
        <w:numPr>
          <w:ilvl w:val="0"/>
          <w:numId w:val="40"/>
        </w:numPr>
        <w:spacing w:after="120"/>
        <w:jc w:val="both"/>
        <w:rPr>
          <w:rFonts w:ascii="Corbel" w:hAnsi="Corbel"/>
          <w:sz w:val="20"/>
          <w:szCs w:val="20"/>
        </w:rPr>
      </w:pPr>
      <w:r w:rsidRPr="00E643AB">
        <w:rPr>
          <w:rFonts w:ascii="Corbel" w:hAnsi="Corbel"/>
          <w:sz w:val="20"/>
          <w:szCs w:val="20"/>
        </w:rPr>
        <w:t>Educational decline. This is a risk for any school and the schools believe that working together will reduce this risk. In particular the collective scrutiny of st</w:t>
      </w:r>
      <w:r w:rsidR="00BD6AC5" w:rsidRPr="00E643AB">
        <w:rPr>
          <w:rFonts w:ascii="Corbel" w:hAnsi="Corbel"/>
          <w:sz w:val="20"/>
          <w:szCs w:val="20"/>
        </w:rPr>
        <w:t>andards by Directors and the Headteachers</w:t>
      </w:r>
      <w:r w:rsidRPr="00E643AB">
        <w:rPr>
          <w:rFonts w:ascii="Corbel" w:hAnsi="Corbel"/>
          <w:sz w:val="20"/>
          <w:szCs w:val="20"/>
        </w:rPr>
        <w:t xml:space="preserve"> will ensure that any potential decline is spotted and addressed very quickly.</w:t>
      </w:r>
    </w:p>
    <w:p w14:paraId="03CB8134" w14:textId="0446AFB3" w:rsidR="008477F5" w:rsidRPr="00E643AB" w:rsidRDefault="008477F5" w:rsidP="00E643AB">
      <w:pPr>
        <w:pStyle w:val="Heading2"/>
        <w:rPr>
          <w:sz w:val="20"/>
          <w:szCs w:val="20"/>
        </w:rPr>
      </w:pPr>
      <w:r w:rsidRPr="00E643AB">
        <w:rPr>
          <w:sz w:val="20"/>
          <w:szCs w:val="20"/>
        </w:rPr>
        <w:t>How will the Trust prevent financial malpractice in academies (as reported in papers that week)?</w:t>
      </w:r>
    </w:p>
    <w:p w14:paraId="31284E2E" w14:textId="77777777" w:rsidR="008477F5" w:rsidRPr="00E643AB" w:rsidRDefault="008477F5" w:rsidP="008477F5">
      <w:pPr>
        <w:jc w:val="both"/>
        <w:rPr>
          <w:sz w:val="20"/>
          <w:szCs w:val="20"/>
        </w:rPr>
      </w:pPr>
      <w:r w:rsidRPr="00E643AB">
        <w:rPr>
          <w:sz w:val="20"/>
          <w:szCs w:val="20"/>
        </w:rPr>
        <w:t>The schools take this risk very seriously. The Trust will have a Finance &amp; Audit Committee with a specific responsibility for monitoring the financial management of the schools. The Trust’s accounts will be audited annually by an external independent auditor. The Trust will be required to submit annual accounts the Education Funding Agency (the government agency responsible to Parliament for the spending of public money in academies). The EFA runs the equivalent of financial ‘Ofsted’ to check the financial performance of academy trusts. Furthermore the Trust will appoint an independent Responsible Officer who will test compliance by the Trust and the schools with financial regulations</w:t>
      </w:r>
    </w:p>
    <w:p w14:paraId="455B50D3" w14:textId="4C26B6FC" w:rsidR="008477F5" w:rsidRPr="00E643AB" w:rsidRDefault="008477F5" w:rsidP="00E643AB">
      <w:pPr>
        <w:pStyle w:val="Heading2"/>
        <w:rPr>
          <w:sz w:val="20"/>
          <w:szCs w:val="20"/>
        </w:rPr>
      </w:pPr>
      <w:r w:rsidRPr="00E643AB">
        <w:rPr>
          <w:sz w:val="20"/>
          <w:szCs w:val="20"/>
        </w:rPr>
        <w:t>Will Ofsted still inspect academies?</w:t>
      </w:r>
    </w:p>
    <w:p w14:paraId="5B38875E" w14:textId="77777777" w:rsidR="008477F5" w:rsidRPr="00E643AB" w:rsidRDefault="008477F5" w:rsidP="008477F5">
      <w:pPr>
        <w:rPr>
          <w:sz w:val="20"/>
          <w:szCs w:val="20"/>
        </w:rPr>
      </w:pPr>
      <w:r w:rsidRPr="00E643AB">
        <w:rPr>
          <w:sz w:val="20"/>
          <w:szCs w:val="20"/>
        </w:rPr>
        <w:t>Yes. Academies will be subject to the same Ofsted regime as maintained schools.</w:t>
      </w:r>
    </w:p>
    <w:p w14:paraId="22ADFD63" w14:textId="397B5989" w:rsidR="008477F5" w:rsidRPr="00E643AB" w:rsidRDefault="008477F5" w:rsidP="00E643AB">
      <w:pPr>
        <w:pStyle w:val="Heading2"/>
        <w:rPr>
          <w:sz w:val="20"/>
          <w:szCs w:val="20"/>
        </w:rPr>
      </w:pPr>
      <w:r w:rsidRPr="00E643AB">
        <w:rPr>
          <w:sz w:val="20"/>
          <w:szCs w:val="20"/>
        </w:rPr>
        <w:t>What happens when</w:t>
      </w:r>
      <w:r w:rsidR="00BD6AC5" w:rsidRPr="00E643AB">
        <w:rPr>
          <w:sz w:val="20"/>
          <w:szCs w:val="20"/>
        </w:rPr>
        <w:t xml:space="preserve"> a Headteacher</w:t>
      </w:r>
      <w:r w:rsidRPr="00E643AB">
        <w:rPr>
          <w:sz w:val="20"/>
          <w:szCs w:val="20"/>
        </w:rPr>
        <w:t xml:space="preserve"> leaves? Who will run our school?</w:t>
      </w:r>
    </w:p>
    <w:p w14:paraId="07DE8973" w14:textId="1109D392" w:rsidR="008477F5" w:rsidRPr="00E643AB" w:rsidRDefault="008477F5" w:rsidP="008477F5">
      <w:pPr>
        <w:jc w:val="both"/>
        <w:rPr>
          <w:sz w:val="20"/>
          <w:szCs w:val="20"/>
        </w:rPr>
      </w:pPr>
      <w:r w:rsidRPr="00E643AB">
        <w:rPr>
          <w:sz w:val="20"/>
          <w:szCs w:val="20"/>
        </w:rPr>
        <w:t xml:space="preserve">The Local Governing Body will lead the </w:t>
      </w:r>
      <w:r w:rsidR="00BD6AC5" w:rsidRPr="00E643AB">
        <w:rPr>
          <w:sz w:val="20"/>
          <w:szCs w:val="20"/>
        </w:rPr>
        <w:t xml:space="preserve">process to appoint a new Headteacher, which will include other Headteachers </w:t>
      </w:r>
      <w:r w:rsidRPr="00E643AB">
        <w:rPr>
          <w:sz w:val="20"/>
          <w:szCs w:val="20"/>
        </w:rPr>
        <w:t xml:space="preserve">and another Trust Director. Every school will continue to have a full-time leader with responsibility for its day-to-day running. </w:t>
      </w:r>
    </w:p>
    <w:p w14:paraId="6155A66B" w14:textId="77777777" w:rsidR="006C2985" w:rsidRPr="00E643AB" w:rsidRDefault="006C2985" w:rsidP="008477F5">
      <w:pPr>
        <w:jc w:val="both"/>
        <w:rPr>
          <w:sz w:val="20"/>
          <w:szCs w:val="20"/>
        </w:rPr>
      </w:pPr>
    </w:p>
    <w:p w14:paraId="3B65A665" w14:textId="77777777" w:rsidR="0038353E" w:rsidRPr="00E643AB" w:rsidRDefault="0038353E">
      <w:pPr>
        <w:spacing w:after="0"/>
        <w:rPr>
          <w:sz w:val="20"/>
          <w:szCs w:val="20"/>
        </w:rPr>
      </w:pPr>
      <w:r w:rsidRPr="00E643AB">
        <w:rPr>
          <w:sz w:val="20"/>
          <w:szCs w:val="20"/>
        </w:rPr>
        <w:br w:type="page"/>
      </w:r>
    </w:p>
    <w:p w14:paraId="2DDE4CCF" w14:textId="19B59154" w:rsidR="006C2985" w:rsidRPr="0038353E" w:rsidRDefault="0038353E" w:rsidP="0038353E">
      <w:pPr>
        <w:pStyle w:val="Heading2"/>
      </w:pPr>
      <w:r w:rsidRPr="00E643AB">
        <w:rPr>
          <w:sz w:val="20"/>
          <w:szCs w:val="20"/>
        </w:rPr>
        <w:lastRenderedPageBreak/>
        <w:t xml:space="preserve">APPENDIX </w:t>
      </w:r>
      <w:r w:rsidR="00C74F37">
        <w:rPr>
          <w:sz w:val="20"/>
          <w:szCs w:val="20"/>
        </w:rPr>
        <w:t>C</w:t>
      </w:r>
      <w:r w:rsidR="006C2985" w:rsidRPr="00E643AB">
        <w:rPr>
          <w:sz w:val="20"/>
          <w:szCs w:val="20"/>
        </w:rPr>
        <w:t>: RE</w:t>
      </w:r>
      <w:r w:rsidR="006C2985" w:rsidRPr="0038353E">
        <w:t>SPONSE TO UNIONS AND P</w:t>
      </w:r>
      <w:r>
        <w:t>ROFESSIONA</w:t>
      </w:r>
      <w:r w:rsidR="00E86CD3">
        <w:t>L</w:t>
      </w:r>
      <w:r>
        <w:t xml:space="preserve"> ASSOCIATION REQUEST TO EXTEND CONSULTATION</w:t>
      </w:r>
    </w:p>
    <w:p w14:paraId="71DE6F79" w14:textId="325DC00A" w:rsidR="006C2985" w:rsidRPr="0038353E" w:rsidRDefault="006C2985" w:rsidP="0038353E">
      <w:pPr>
        <w:widowControl w:val="0"/>
        <w:autoSpaceDE w:val="0"/>
        <w:autoSpaceDN w:val="0"/>
        <w:adjustRightInd w:val="0"/>
        <w:rPr>
          <w:rFonts w:cs="Corbel"/>
          <w:sz w:val="20"/>
          <w:szCs w:val="20"/>
          <w:lang w:val="en-US" w:eastAsia="en-US"/>
        </w:rPr>
      </w:pPr>
      <w:r w:rsidRPr="0038353E">
        <w:rPr>
          <w:rFonts w:cs="Corbel"/>
          <w:sz w:val="20"/>
          <w:szCs w:val="20"/>
          <w:lang w:val="en-US" w:eastAsia="en-US"/>
        </w:rPr>
        <w:t>The Steering Group have also carefully considered your request to extend the consultation period until after the staff TUPE meeting on Tuesday, February 24th.   The Steering Group has decided that the academy consultation period will expire on Friday, February 6th as original planned.</w:t>
      </w:r>
    </w:p>
    <w:p w14:paraId="3AE68E3D" w14:textId="368295C9" w:rsidR="006C2985" w:rsidRPr="0038353E" w:rsidRDefault="006C2985" w:rsidP="0038353E">
      <w:pPr>
        <w:widowControl w:val="0"/>
        <w:autoSpaceDE w:val="0"/>
        <w:autoSpaceDN w:val="0"/>
        <w:adjustRightInd w:val="0"/>
        <w:rPr>
          <w:rFonts w:cs="Corbel"/>
          <w:sz w:val="20"/>
          <w:szCs w:val="20"/>
          <w:lang w:val="en-US" w:eastAsia="en-US"/>
        </w:rPr>
      </w:pPr>
      <w:r w:rsidRPr="0038353E">
        <w:rPr>
          <w:rFonts w:cs="Corbel"/>
          <w:sz w:val="20"/>
          <w:szCs w:val="20"/>
          <w:lang w:val="en-US" w:eastAsia="en-US"/>
        </w:rPr>
        <w:t>They have arrived at this decision having considered a number of factors including: the overall project timetable towards April 1st; the earlier engagement in 2014 with stakeholders including unions; the particular requirements of the Academy Act 2010 and the responsibilities as employers under the TUPE Regulations 2006.</w:t>
      </w:r>
    </w:p>
    <w:p w14:paraId="072D28E0" w14:textId="4AB9192F" w:rsidR="006C2985" w:rsidRPr="0038353E" w:rsidRDefault="006C2985" w:rsidP="006C2985">
      <w:pPr>
        <w:widowControl w:val="0"/>
        <w:autoSpaceDE w:val="0"/>
        <w:autoSpaceDN w:val="0"/>
        <w:adjustRightInd w:val="0"/>
        <w:spacing w:after="0"/>
        <w:rPr>
          <w:rFonts w:cs="Corbel"/>
          <w:sz w:val="20"/>
          <w:szCs w:val="20"/>
          <w:lang w:val="en-US" w:eastAsia="en-US"/>
        </w:rPr>
      </w:pPr>
      <w:r w:rsidRPr="0038353E">
        <w:rPr>
          <w:rFonts w:cs="Corbel"/>
          <w:sz w:val="20"/>
          <w:szCs w:val="20"/>
          <w:lang w:val="en-US" w:eastAsia="en-US"/>
        </w:rPr>
        <w:t>The Steering Group believe that;</w:t>
      </w:r>
    </w:p>
    <w:p w14:paraId="5F7B8971" w14:textId="13EEABC9" w:rsidR="006C2985" w:rsidRPr="0038353E" w:rsidRDefault="006C2985" w:rsidP="0038353E">
      <w:pPr>
        <w:pStyle w:val="ListParagraph"/>
        <w:widowControl w:val="0"/>
        <w:numPr>
          <w:ilvl w:val="0"/>
          <w:numId w:val="43"/>
        </w:numPr>
        <w:autoSpaceDE w:val="0"/>
        <w:autoSpaceDN w:val="0"/>
        <w:adjustRightInd w:val="0"/>
        <w:rPr>
          <w:rFonts w:ascii="Corbel" w:hAnsi="Corbel" w:cs="Corbel"/>
          <w:sz w:val="20"/>
          <w:szCs w:val="20"/>
          <w:lang w:val="en-US"/>
        </w:rPr>
      </w:pPr>
      <w:proofErr w:type="gramStart"/>
      <w:r w:rsidRPr="0038353E">
        <w:rPr>
          <w:rFonts w:ascii="Corbel" w:hAnsi="Corbel" w:cs="Corbel"/>
          <w:sz w:val="20"/>
          <w:szCs w:val="20"/>
          <w:lang w:val="en-US"/>
        </w:rPr>
        <w:t>the</w:t>
      </w:r>
      <w:proofErr w:type="gramEnd"/>
      <w:r w:rsidRPr="0038353E">
        <w:rPr>
          <w:rFonts w:ascii="Corbel" w:hAnsi="Corbel" w:cs="Corbel"/>
          <w:sz w:val="20"/>
          <w:szCs w:val="20"/>
          <w:lang w:val="en-US"/>
        </w:rPr>
        <w:t xml:space="preserve"> academy consultation has been extensive and follows on from earlier engagement with stakeholders, including unions, in 2014. It is certainly exceeds the requirements of the Academies Act 2010.</w:t>
      </w:r>
    </w:p>
    <w:p w14:paraId="48D789A9" w14:textId="00B9A880" w:rsidR="006C2985" w:rsidRPr="0038353E" w:rsidRDefault="006C2985" w:rsidP="0038353E">
      <w:pPr>
        <w:pStyle w:val="ListParagraph"/>
        <w:widowControl w:val="0"/>
        <w:numPr>
          <w:ilvl w:val="0"/>
          <w:numId w:val="43"/>
        </w:numPr>
        <w:autoSpaceDE w:val="0"/>
        <w:autoSpaceDN w:val="0"/>
        <w:adjustRightInd w:val="0"/>
        <w:rPr>
          <w:rFonts w:ascii="Corbel" w:hAnsi="Corbel" w:cs="Corbel"/>
          <w:sz w:val="20"/>
          <w:szCs w:val="20"/>
          <w:lang w:val="en-US"/>
        </w:rPr>
      </w:pPr>
      <w:proofErr w:type="gramStart"/>
      <w:r w:rsidRPr="0038353E">
        <w:rPr>
          <w:rFonts w:ascii="Corbel" w:hAnsi="Corbel" w:cs="Corbel"/>
          <w:sz w:val="20"/>
          <w:szCs w:val="20"/>
          <w:lang w:val="en-US"/>
        </w:rPr>
        <w:t>every</w:t>
      </w:r>
      <w:proofErr w:type="gramEnd"/>
      <w:r w:rsidRPr="0038353E">
        <w:rPr>
          <w:rFonts w:ascii="Corbel" w:hAnsi="Corbel" w:cs="Corbel"/>
          <w:sz w:val="20"/>
          <w:szCs w:val="20"/>
          <w:lang w:val="en-US"/>
        </w:rPr>
        <w:t xml:space="preserve"> effort has been made to engage union and professional associations in the academy consultation while working to the requirements of local agreements for sufficient notice of meetings. The request on January 28</w:t>
      </w:r>
      <w:r w:rsidRPr="0038353E">
        <w:rPr>
          <w:rFonts w:ascii="Corbel" w:hAnsi="Corbel" w:cs="Corbel"/>
          <w:sz w:val="20"/>
          <w:szCs w:val="20"/>
          <w:vertAlign w:val="superscript"/>
          <w:lang w:val="en-US"/>
        </w:rPr>
        <w:t>th</w:t>
      </w:r>
      <w:r w:rsidRPr="0038353E">
        <w:rPr>
          <w:rFonts w:ascii="Corbel" w:hAnsi="Corbel" w:cs="Corbel"/>
          <w:sz w:val="20"/>
          <w:szCs w:val="20"/>
          <w:lang w:val="en-US"/>
        </w:rPr>
        <w:t xml:space="preserve"> to delay the consultation was received too late to be implemented. An initial request from NUT to extend to half-term was responded to on January 21st, explaining why this was not possible.</w:t>
      </w:r>
    </w:p>
    <w:p w14:paraId="3A7A4A72" w14:textId="31F71235" w:rsidR="006C2985" w:rsidRPr="0038353E" w:rsidRDefault="006C2985" w:rsidP="0038353E">
      <w:pPr>
        <w:pStyle w:val="ListParagraph"/>
        <w:widowControl w:val="0"/>
        <w:numPr>
          <w:ilvl w:val="0"/>
          <w:numId w:val="43"/>
        </w:numPr>
        <w:autoSpaceDE w:val="0"/>
        <w:autoSpaceDN w:val="0"/>
        <w:adjustRightInd w:val="0"/>
        <w:rPr>
          <w:rFonts w:ascii="Corbel" w:hAnsi="Corbel" w:cs="Corbel"/>
          <w:sz w:val="20"/>
          <w:szCs w:val="20"/>
          <w:lang w:val="en-US"/>
        </w:rPr>
      </w:pPr>
      <w:proofErr w:type="gramStart"/>
      <w:r w:rsidRPr="0038353E">
        <w:rPr>
          <w:rFonts w:ascii="Corbel" w:hAnsi="Corbel" w:cs="Corbel"/>
          <w:sz w:val="20"/>
          <w:szCs w:val="20"/>
          <w:lang w:val="en-US"/>
        </w:rPr>
        <w:t>although</w:t>
      </w:r>
      <w:proofErr w:type="gramEnd"/>
      <w:r w:rsidRPr="0038353E">
        <w:rPr>
          <w:rFonts w:ascii="Corbel" w:hAnsi="Corbel" w:cs="Corbel"/>
          <w:sz w:val="20"/>
          <w:szCs w:val="20"/>
          <w:lang w:val="en-US"/>
        </w:rPr>
        <w:t xml:space="preserve"> the TUPE consultation is the </w:t>
      </w:r>
      <w:proofErr w:type="spellStart"/>
      <w:r w:rsidRPr="0038353E">
        <w:rPr>
          <w:rFonts w:ascii="Corbel" w:hAnsi="Corbel" w:cs="Corbel"/>
          <w:sz w:val="20"/>
          <w:szCs w:val="20"/>
          <w:lang w:val="en-US"/>
        </w:rPr>
        <w:t>recognised</w:t>
      </w:r>
      <w:proofErr w:type="spellEnd"/>
      <w:r w:rsidRPr="0038353E">
        <w:rPr>
          <w:rFonts w:ascii="Corbel" w:hAnsi="Corbel" w:cs="Corbel"/>
          <w:sz w:val="20"/>
          <w:szCs w:val="20"/>
          <w:lang w:val="en-US"/>
        </w:rPr>
        <w:t xml:space="preserve"> forum to address employment issues, during the academy consultation staff have been given as much information as possible about the transfer of employment. This</w:t>
      </w:r>
      <w:r w:rsidR="0038353E" w:rsidRPr="0038353E">
        <w:rPr>
          <w:rFonts w:ascii="Corbel" w:hAnsi="Corbel" w:cs="Corbel"/>
          <w:sz w:val="20"/>
          <w:szCs w:val="20"/>
          <w:lang w:val="en-US"/>
        </w:rPr>
        <w:t xml:space="preserve"> includes sharing the response </w:t>
      </w:r>
      <w:r w:rsidRPr="0038353E">
        <w:rPr>
          <w:rFonts w:ascii="Corbel" w:hAnsi="Corbel" w:cs="Corbel"/>
          <w:sz w:val="20"/>
          <w:szCs w:val="20"/>
          <w:lang w:val="en-US"/>
        </w:rPr>
        <w:t>to questions raised by unions and</w:t>
      </w:r>
      <w:r w:rsidR="0038353E">
        <w:rPr>
          <w:rFonts w:ascii="Corbel" w:hAnsi="Corbel" w:cs="Corbel"/>
          <w:sz w:val="20"/>
          <w:szCs w:val="20"/>
          <w:lang w:val="en-US"/>
        </w:rPr>
        <w:t xml:space="preserve"> </w:t>
      </w:r>
      <w:r w:rsidRPr="0038353E">
        <w:rPr>
          <w:rFonts w:ascii="Corbel" w:hAnsi="Corbel" w:cs="Corbel"/>
          <w:sz w:val="20"/>
          <w:szCs w:val="20"/>
          <w:lang w:val="en-US"/>
        </w:rPr>
        <w:t>professional associations</w:t>
      </w:r>
      <w:proofErr w:type="gramStart"/>
      <w:r w:rsidRPr="0038353E">
        <w:rPr>
          <w:rFonts w:ascii="Corbel" w:hAnsi="Corbel" w:cs="Corbel"/>
          <w:sz w:val="20"/>
          <w:szCs w:val="20"/>
          <w:lang w:val="en-US"/>
        </w:rPr>
        <w:t>  before</w:t>
      </w:r>
      <w:proofErr w:type="gramEnd"/>
      <w:r w:rsidRPr="0038353E">
        <w:rPr>
          <w:rFonts w:ascii="Corbel" w:hAnsi="Corbel" w:cs="Corbel"/>
          <w:sz w:val="20"/>
          <w:szCs w:val="20"/>
          <w:lang w:val="en-US"/>
        </w:rPr>
        <w:t xml:space="preserve"> the end of the academy consultation. Unions and professional associations will have opportunity to consult with staff as part of the TUPE consultation including the formal meeting on February 24th.</w:t>
      </w:r>
    </w:p>
    <w:p w14:paraId="3127827D" w14:textId="77777777" w:rsidR="0038353E" w:rsidRDefault="006C2985" w:rsidP="006C2985">
      <w:pPr>
        <w:pStyle w:val="ListParagraph"/>
        <w:widowControl w:val="0"/>
        <w:numPr>
          <w:ilvl w:val="0"/>
          <w:numId w:val="43"/>
        </w:numPr>
        <w:autoSpaceDE w:val="0"/>
        <w:autoSpaceDN w:val="0"/>
        <w:adjustRightInd w:val="0"/>
        <w:rPr>
          <w:rFonts w:ascii="Corbel" w:hAnsi="Corbel" w:cs="Corbel"/>
          <w:sz w:val="20"/>
          <w:szCs w:val="20"/>
          <w:lang w:val="en-US"/>
        </w:rPr>
      </w:pPr>
      <w:proofErr w:type="gramStart"/>
      <w:r w:rsidRPr="0038353E">
        <w:rPr>
          <w:rFonts w:ascii="Corbel" w:hAnsi="Corbel" w:cs="Corbel"/>
          <w:sz w:val="20"/>
          <w:szCs w:val="20"/>
          <w:lang w:val="en-US"/>
        </w:rPr>
        <w:t>staff</w:t>
      </w:r>
      <w:proofErr w:type="gramEnd"/>
      <w:r w:rsidRPr="0038353E">
        <w:rPr>
          <w:rFonts w:ascii="Corbel" w:hAnsi="Corbel" w:cs="Corbel"/>
          <w:sz w:val="20"/>
          <w:szCs w:val="20"/>
          <w:lang w:val="en-US"/>
        </w:rPr>
        <w:t xml:space="preserve"> have been briefed on how the academy consultation and TUPE consultation would be managed , in particular in relation to involvement of union and professional associations. The Steering Group have received no feedback from staff suggesting they were concerned.</w:t>
      </w:r>
    </w:p>
    <w:p w14:paraId="3ED382E3" w14:textId="53C5B33A" w:rsidR="006C2985" w:rsidRPr="0038353E" w:rsidRDefault="0038353E" w:rsidP="006C2985">
      <w:pPr>
        <w:pStyle w:val="ListParagraph"/>
        <w:widowControl w:val="0"/>
        <w:numPr>
          <w:ilvl w:val="0"/>
          <w:numId w:val="43"/>
        </w:numPr>
        <w:autoSpaceDE w:val="0"/>
        <w:autoSpaceDN w:val="0"/>
        <w:adjustRightInd w:val="0"/>
        <w:rPr>
          <w:rFonts w:ascii="Corbel" w:hAnsi="Corbel" w:cs="Corbel"/>
          <w:sz w:val="20"/>
          <w:szCs w:val="20"/>
          <w:lang w:val="en-US"/>
        </w:rPr>
      </w:pPr>
      <w:r w:rsidRPr="0038353E">
        <w:rPr>
          <w:rFonts w:cs="Corbel"/>
          <w:sz w:val="20"/>
          <w:szCs w:val="20"/>
          <w:lang w:val="en-US"/>
        </w:rPr>
        <w:t xml:space="preserve"> </w:t>
      </w:r>
      <w:proofErr w:type="gramStart"/>
      <w:r w:rsidRPr="0038353E">
        <w:rPr>
          <w:rFonts w:cs="Corbel"/>
          <w:sz w:val="20"/>
          <w:szCs w:val="20"/>
          <w:lang w:val="en-US"/>
        </w:rPr>
        <w:t>the</w:t>
      </w:r>
      <w:proofErr w:type="gramEnd"/>
      <w:r w:rsidRPr="0038353E">
        <w:rPr>
          <w:rFonts w:cs="Corbel"/>
          <w:sz w:val="20"/>
          <w:szCs w:val="20"/>
          <w:lang w:val="en-US"/>
        </w:rPr>
        <w:t> gateway</w:t>
      </w:r>
      <w:r w:rsidR="006C2985" w:rsidRPr="0038353E">
        <w:rPr>
          <w:rFonts w:cs="Corbel"/>
          <w:sz w:val="20"/>
          <w:szCs w:val="20"/>
          <w:lang w:val="en-US"/>
        </w:rPr>
        <w:t xml:space="preserve"> meeting for Governing Bodies on February 11th to consider</w:t>
      </w:r>
      <w:r w:rsidRPr="0038353E">
        <w:rPr>
          <w:rFonts w:cs="Corbel"/>
          <w:sz w:val="20"/>
          <w:szCs w:val="20"/>
          <w:lang w:val="en-US"/>
        </w:rPr>
        <w:t xml:space="preserve"> </w:t>
      </w:r>
      <w:r w:rsidR="006C2985" w:rsidRPr="0038353E">
        <w:rPr>
          <w:rFonts w:cs="Corbel"/>
          <w:sz w:val="20"/>
          <w:szCs w:val="20"/>
          <w:lang w:val="en-US"/>
        </w:rPr>
        <w:t>the outcome of consultation has been planned since November 2014. It is</w:t>
      </w:r>
      <w:r w:rsidRPr="0038353E">
        <w:rPr>
          <w:rFonts w:cs="Corbel"/>
          <w:sz w:val="20"/>
          <w:szCs w:val="20"/>
          <w:lang w:val="en-US"/>
        </w:rPr>
        <w:t xml:space="preserve"> </w:t>
      </w:r>
      <w:r w:rsidR="006C2985" w:rsidRPr="0038353E">
        <w:rPr>
          <w:rFonts w:cs="Corbel"/>
          <w:sz w:val="20"/>
          <w:szCs w:val="20"/>
          <w:lang w:val="en-US"/>
        </w:rPr>
        <w:t>one of a series of approval gateways built into the project. Moving this</w:t>
      </w:r>
      <w:r w:rsidRPr="0038353E">
        <w:rPr>
          <w:rFonts w:cs="Corbel"/>
          <w:sz w:val="20"/>
          <w:szCs w:val="20"/>
          <w:lang w:val="en-US"/>
        </w:rPr>
        <w:t xml:space="preserve"> </w:t>
      </w:r>
      <w:r w:rsidR="006C2985" w:rsidRPr="0038353E">
        <w:rPr>
          <w:rFonts w:cs="Corbel"/>
          <w:sz w:val="20"/>
          <w:szCs w:val="20"/>
          <w:lang w:val="en-US"/>
        </w:rPr>
        <w:t>meeting at</w:t>
      </w:r>
      <w:proofErr w:type="gramStart"/>
      <w:r w:rsidR="006C2985" w:rsidRPr="0038353E">
        <w:rPr>
          <w:rFonts w:cs="Corbel"/>
          <w:sz w:val="20"/>
          <w:szCs w:val="20"/>
          <w:lang w:val="en-US"/>
        </w:rPr>
        <w:t>  this</w:t>
      </w:r>
      <w:proofErr w:type="gramEnd"/>
      <w:r w:rsidR="006C2985" w:rsidRPr="0038353E">
        <w:rPr>
          <w:rFonts w:cs="Corbel"/>
          <w:sz w:val="20"/>
          <w:szCs w:val="20"/>
          <w:lang w:val="en-US"/>
        </w:rPr>
        <w:t xml:space="preserve"> late stage risks one or more of the Governing Bodies not</w:t>
      </w:r>
      <w:r w:rsidRPr="0038353E">
        <w:rPr>
          <w:rFonts w:cs="Corbel"/>
          <w:sz w:val="20"/>
          <w:szCs w:val="20"/>
          <w:lang w:val="en-US"/>
        </w:rPr>
        <w:t xml:space="preserve"> </w:t>
      </w:r>
      <w:r w:rsidR="006C2985" w:rsidRPr="0038353E">
        <w:rPr>
          <w:rFonts w:cs="Corbel"/>
          <w:sz w:val="20"/>
          <w:szCs w:val="20"/>
          <w:lang w:val="en-US"/>
        </w:rPr>
        <w:t xml:space="preserve">being quorate and therefore </w:t>
      </w:r>
      <w:proofErr w:type="spellStart"/>
      <w:r w:rsidR="006C2985" w:rsidRPr="0038353E">
        <w:rPr>
          <w:rFonts w:cs="Corbel"/>
          <w:sz w:val="20"/>
          <w:szCs w:val="20"/>
          <w:lang w:val="en-US"/>
        </w:rPr>
        <w:t>jeopardising</w:t>
      </w:r>
      <w:proofErr w:type="spellEnd"/>
      <w:r w:rsidR="006C2985" w:rsidRPr="0038353E">
        <w:rPr>
          <w:rFonts w:cs="Corbel"/>
          <w:sz w:val="20"/>
          <w:szCs w:val="20"/>
          <w:lang w:val="en-US"/>
        </w:rPr>
        <w:t xml:space="preserve"> an April 1st conversion. A delay</w:t>
      </w:r>
      <w:r w:rsidRPr="0038353E">
        <w:rPr>
          <w:rFonts w:cs="Corbel"/>
          <w:sz w:val="20"/>
          <w:szCs w:val="20"/>
          <w:lang w:val="en-US"/>
        </w:rPr>
        <w:t xml:space="preserve"> </w:t>
      </w:r>
      <w:r w:rsidR="006C2985" w:rsidRPr="0038353E">
        <w:rPr>
          <w:rFonts w:cs="Corbel"/>
          <w:sz w:val="20"/>
          <w:szCs w:val="20"/>
          <w:lang w:val="en-US"/>
        </w:rPr>
        <w:t>would mean a significant increase in the workload of a number of key staff.</w:t>
      </w:r>
    </w:p>
    <w:p w14:paraId="53511754" w14:textId="77777777" w:rsidR="006C2985" w:rsidRPr="0038353E" w:rsidRDefault="006C2985" w:rsidP="006C2985">
      <w:pPr>
        <w:widowControl w:val="0"/>
        <w:autoSpaceDE w:val="0"/>
        <w:autoSpaceDN w:val="0"/>
        <w:adjustRightInd w:val="0"/>
        <w:spacing w:after="0"/>
        <w:rPr>
          <w:rFonts w:cs="Corbel"/>
          <w:sz w:val="20"/>
          <w:szCs w:val="20"/>
          <w:lang w:val="en-US" w:eastAsia="en-US"/>
        </w:rPr>
      </w:pPr>
    </w:p>
    <w:p w14:paraId="545DDB31" w14:textId="6C07D303" w:rsidR="006C2985" w:rsidRPr="0038353E" w:rsidRDefault="006C2985" w:rsidP="0038353E">
      <w:pPr>
        <w:widowControl w:val="0"/>
        <w:autoSpaceDE w:val="0"/>
        <w:autoSpaceDN w:val="0"/>
        <w:adjustRightInd w:val="0"/>
        <w:spacing w:after="0"/>
        <w:rPr>
          <w:rFonts w:cs="Corbel"/>
          <w:sz w:val="20"/>
          <w:szCs w:val="20"/>
          <w:lang w:val="en-US" w:eastAsia="en-US"/>
        </w:rPr>
      </w:pPr>
      <w:r w:rsidRPr="0038353E">
        <w:rPr>
          <w:rFonts w:cs="Corbel"/>
          <w:sz w:val="20"/>
          <w:szCs w:val="20"/>
          <w:lang w:val="en-US" w:eastAsia="en-US"/>
        </w:rPr>
        <w:t xml:space="preserve">However, the Steering Group </w:t>
      </w:r>
      <w:proofErr w:type="spellStart"/>
      <w:r w:rsidRPr="0038353E">
        <w:rPr>
          <w:rFonts w:cs="Corbel"/>
          <w:sz w:val="20"/>
          <w:szCs w:val="20"/>
          <w:lang w:val="en-US" w:eastAsia="en-US"/>
        </w:rPr>
        <w:t>recognises</w:t>
      </w:r>
      <w:proofErr w:type="spellEnd"/>
      <w:r w:rsidRPr="0038353E">
        <w:rPr>
          <w:rFonts w:cs="Corbel"/>
          <w:sz w:val="20"/>
          <w:szCs w:val="20"/>
          <w:lang w:val="en-US" w:eastAsia="en-US"/>
        </w:rPr>
        <w:t xml:space="preserve"> the importance of the staff meeting</w:t>
      </w:r>
      <w:r w:rsidR="0038353E" w:rsidRPr="0038353E">
        <w:rPr>
          <w:rFonts w:cs="Corbel"/>
          <w:sz w:val="20"/>
          <w:szCs w:val="20"/>
          <w:lang w:val="en-US" w:eastAsia="en-US"/>
        </w:rPr>
        <w:t xml:space="preserve"> </w:t>
      </w:r>
      <w:r w:rsidRPr="0038353E">
        <w:rPr>
          <w:rFonts w:cs="Corbel"/>
          <w:sz w:val="20"/>
          <w:szCs w:val="20"/>
          <w:lang w:val="en-US" w:eastAsia="en-US"/>
        </w:rPr>
        <w:t>on February 24th as part of the TUPE consultation. Therefore the</w:t>
      </w:r>
      <w:r w:rsidR="0038353E" w:rsidRPr="0038353E">
        <w:rPr>
          <w:rFonts w:cs="Corbel"/>
          <w:sz w:val="20"/>
          <w:szCs w:val="20"/>
          <w:lang w:val="en-US" w:eastAsia="en-US"/>
        </w:rPr>
        <w:t xml:space="preserve"> </w:t>
      </w:r>
      <w:r w:rsidRPr="0038353E">
        <w:rPr>
          <w:rFonts w:cs="Corbel"/>
          <w:sz w:val="20"/>
          <w:szCs w:val="20"/>
          <w:lang w:val="en-US" w:eastAsia="en-US"/>
        </w:rPr>
        <w:t>resolution that Governing Bodies will be asked to agree on February 11</w:t>
      </w:r>
      <w:r w:rsidRPr="0038353E">
        <w:rPr>
          <w:rFonts w:cs="Corbel"/>
          <w:sz w:val="20"/>
          <w:szCs w:val="20"/>
          <w:vertAlign w:val="superscript"/>
          <w:lang w:val="en-US" w:eastAsia="en-US"/>
        </w:rPr>
        <w:t>th</w:t>
      </w:r>
      <w:r w:rsidR="0038353E" w:rsidRPr="0038353E">
        <w:rPr>
          <w:rFonts w:cs="Corbel"/>
          <w:sz w:val="20"/>
          <w:szCs w:val="20"/>
          <w:lang w:val="en-US" w:eastAsia="en-US"/>
        </w:rPr>
        <w:t xml:space="preserve"> </w:t>
      </w:r>
      <w:r w:rsidRPr="0038353E">
        <w:rPr>
          <w:rFonts w:cs="Corbel"/>
          <w:sz w:val="20"/>
          <w:szCs w:val="20"/>
          <w:lang w:val="en-US" w:eastAsia="en-US"/>
        </w:rPr>
        <w:t>will include a caveat. The caveat will be that academy conversion will</w:t>
      </w:r>
      <w:r w:rsidR="0038353E">
        <w:rPr>
          <w:rFonts w:cs="Corbel"/>
          <w:sz w:val="20"/>
          <w:szCs w:val="20"/>
          <w:lang w:val="en-US" w:eastAsia="en-US"/>
        </w:rPr>
        <w:t xml:space="preserve"> </w:t>
      </w:r>
      <w:r w:rsidRPr="0038353E">
        <w:rPr>
          <w:rFonts w:cs="Corbel"/>
          <w:sz w:val="20"/>
          <w:szCs w:val="20"/>
          <w:lang w:val="en-US" w:eastAsia="en-US"/>
        </w:rPr>
        <w:t>only proceed if the Steering Group are reassured there is no significant</w:t>
      </w:r>
      <w:r w:rsidR="0038353E" w:rsidRPr="0038353E">
        <w:rPr>
          <w:rFonts w:cs="Corbel"/>
          <w:sz w:val="20"/>
          <w:szCs w:val="20"/>
          <w:lang w:val="en-US" w:eastAsia="en-US"/>
        </w:rPr>
        <w:t xml:space="preserve"> </w:t>
      </w:r>
      <w:r w:rsidRPr="0038353E">
        <w:rPr>
          <w:rFonts w:cs="Corbel"/>
          <w:sz w:val="20"/>
          <w:szCs w:val="20"/>
          <w:lang w:val="en-US" w:eastAsia="en-US"/>
        </w:rPr>
        <w:t>objection after the staff meeting on February 24</w:t>
      </w:r>
      <w:r w:rsidRPr="0038353E">
        <w:rPr>
          <w:rFonts w:cs="Corbel"/>
          <w:sz w:val="20"/>
          <w:szCs w:val="20"/>
          <w:vertAlign w:val="superscript"/>
          <w:lang w:val="en-US" w:eastAsia="en-US"/>
        </w:rPr>
        <w:t>th</w:t>
      </w:r>
      <w:r w:rsidR="0038353E" w:rsidRPr="0038353E">
        <w:rPr>
          <w:rFonts w:cs="Corbel"/>
          <w:sz w:val="20"/>
          <w:szCs w:val="20"/>
          <w:lang w:val="en-US" w:eastAsia="en-US"/>
        </w:rPr>
        <w:t xml:space="preserve">. </w:t>
      </w:r>
    </w:p>
    <w:p w14:paraId="2B2FB979" w14:textId="77777777" w:rsidR="008477F5" w:rsidRDefault="008477F5" w:rsidP="001B0E1D">
      <w:pPr>
        <w:rPr>
          <w:rFonts w:cs="Arial"/>
          <w:szCs w:val="22"/>
        </w:rPr>
      </w:pPr>
    </w:p>
    <w:p w14:paraId="00F30DBD" w14:textId="77777777" w:rsidR="0038353E" w:rsidRDefault="0038353E">
      <w:pPr>
        <w:spacing w:after="0"/>
        <w:rPr>
          <w:rFonts w:cs="Arial"/>
          <w:b/>
          <w:bCs/>
          <w:iCs/>
          <w:szCs w:val="28"/>
        </w:rPr>
      </w:pPr>
      <w:r>
        <w:br w:type="page"/>
      </w:r>
    </w:p>
    <w:p w14:paraId="07CFD3FE" w14:textId="6594FCAF" w:rsidR="0038353E" w:rsidRDefault="0038353E" w:rsidP="0038353E">
      <w:pPr>
        <w:pStyle w:val="Heading2"/>
      </w:pPr>
      <w:r>
        <w:lastRenderedPageBreak/>
        <w:t xml:space="preserve">APPENDIX </w:t>
      </w:r>
      <w:r w:rsidR="00C74F37">
        <w:t>D</w:t>
      </w:r>
      <w:r>
        <w:t>: RESPONSE TO UNION AND PROFESSIONAL ASSOCIATION QUESTIONS RAISED DURING CONSULTATION MEETING</w:t>
      </w:r>
    </w:p>
    <w:p w14:paraId="57B3DF58" w14:textId="77777777" w:rsidR="0038353E" w:rsidRPr="0038353E" w:rsidRDefault="0038353E" w:rsidP="0038353E">
      <w:pPr>
        <w:pStyle w:val="Heading2"/>
        <w:rPr>
          <w:sz w:val="20"/>
          <w:szCs w:val="20"/>
          <w:lang w:val="en-US" w:eastAsia="en-US"/>
        </w:rPr>
      </w:pPr>
      <w:r w:rsidRPr="0038353E">
        <w:rPr>
          <w:sz w:val="20"/>
          <w:szCs w:val="20"/>
          <w:lang w:val="en-US" w:eastAsia="en-US"/>
        </w:rPr>
        <w:t>1. Will the Trust agree to sign the Dorset MAT union recognition agreement?</w:t>
      </w:r>
    </w:p>
    <w:p w14:paraId="2A8C1C8B" w14:textId="77777777" w:rsidR="0038353E" w:rsidRPr="0038353E" w:rsidRDefault="0038353E" w:rsidP="0038353E">
      <w:pPr>
        <w:widowControl w:val="0"/>
        <w:autoSpaceDE w:val="0"/>
        <w:autoSpaceDN w:val="0"/>
        <w:adjustRightInd w:val="0"/>
        <w:spacing w:after="0"/>
        <w:jc w:val="both"/>
        <w:rPr>
          <w:rFonts w:cs="Corbel"/>
          <w:sz w:val="20"/>
          <w:szCs w:val="20"/>
          <w:lang w:val="en-US" w:eastAsia="en-US"/>
        </w:rPr>
      </w:pPr>
      <w:r w:rsidRPr="0038353E">
        <w:rPr>
          <w:rFonts w:cs="Corbel"/>
          <w:sz w:val="20"/>
          <w:szCs w:val="20"/>
          <w:lang w:val="en-US" w:eastAsia="en-US"/>
        </w:rPr>
        <w:t> The Steering Group is committed to the proposed Trust having a positive working relationship with unions and professional associations. The Steering Group agrees in principle to the Trust having a union recognition and consultation agreement. The Trust Board, guided by its HR &amp; Pay Committee, will determine and sign the actual agreement soon after conversion and no later than September 2015 in time for negotiation of the annual pay settlement. The HR &amp; Pay Committee will need the opportunity to review and consider the range of union recognition agreements both used by Trusts and proposed by unions. For this reason the Steering Group cannot commit the Trust to signing the agreement provided by ATL.</w:t>
      </w:r>
    </w:p>
    <w:p w14:paraId="5C2FD7B6" w14:textId="77777777" w:rsidR="0038353E" w:rsidRPr="0038353E" w:rsidRDefault="0038353E" w:rsidP="0038353E">
      <w:pPr>
        <w:pStyle w:val="Heading2"/>
        <w:rPr>
          <w:sz w:val="20"/>
          <w:szCs w:val="20"/>
          <w:lang w:val="en-US" w:eastAsia="en-US"/>
        </w:rPr>
      </w:pPr>
      <w:r w:rsidRPr="0038353E">
        <w:rPr>
          <w:sz w:val="20"/>
          <w:szCs w:val="20"/>
          <w:lang w:val="en-US" w:eastAsia="en-US"/>
        </w:rPr>
        <w:t>2. Will the Trust commit to maintaining a single tier workforce with consistent terms &amp; conditions? In particular will the Trust agree that all new and promoted staff will be on the same prevailing terms &amp; conditions as existing staff?</w:t>
      </w:r>
    </w:p>
    <w:p w14:paraId="32734B71" w14:textId="77777777" w:rsidR="0038353E" w:rsidRPr="0038353E" w:rsidRDefault="0038353E" w:rsidP="0038353E">
      <w:pPr>
        <w:widowControl w:val="0"/>
        <w:autoSpaceDE w:val="0"/>
        <w:autoSpaceDN w:val="0"/>
        <w:adjustRightInd w:val="0"/>
        <w:spacing w:after="0"/>
        <w:jc w:val="both"/>
        <w:rPr>
          <w:rFonts w:cs="Corbel"/>
          <w:sz w:val="20"/>
          <w:szCs w:val="20"/>
          <w:lang w:val="en-US" w:eastAsia="en-US"/>
        </w:rPr>
      </w:pPr>
      <w:r w:rsidRPr="0038353E">
        <w:rPr>
          <w:rFonts w:cs="Corbel"/>
          <w:sz w:val="20"/>
          <w:szCs w:val="20"/>
          <w:lang w:val="en-US" w:eastAsia="en-US"/>
        </w:rPr>
        <w:t>The Steering Group Trust is fully committed to the proposed Trust maintaining a single tier workforce with consistent terms &amp; conditions for all existing, new and promoted staff. The only exception will be for posts requiring specific terms in their contract related to the nature of the job. For example, some posts may requires staff to work across all academies and involve travel to/from and working on different sites. These terms and conditions would be specific to the posts.</w:t>
      </w:r>
    </w:p>
    <w:p w14:paraId="0C21FE3A" w14:textId="77777777" w:rsidR="0038353E" w:rsidRPr="0038353E" w:rsidRDefault="0038353E" w:rsidP="0038353E">
      <w:pPr>
        <w:pStyle w:val="Heading2"/>
        <w:rPr>
          <w:sz w:val="20"/>
          <w:szCs w:val="20"/>
          <w:lang w:val="en-US" w:eastAsia="en-US"/>
        </w:rPr>
      </w:pPr>
      <w:r w:rsidRPr="0038353E">
        <w:rPr>
          <w:sz w:val="20"/>
          <w:szCs w:val="20"/>
          <w:lang w:val="en-US" w:eastAsia="en-US"/>
        </w:rPr>
        <w:t>3. Will the Trust protect pay portability of staff moving between schools?</w:t>
      </w:r>
    </w:p>
    <w:p w14:paraId="0F22B830" w14:textId="77777777" w:rsidR="0038353E" w:rsidRPr="0038353E" w:rsidRDefault="0038353E" w:rsidP="0038353E">
      <w:pPr>
        <w:widowControl w:val="0"/>
        <w:autoSpaceDE w:val="0"/>
        <w:autoSpaceDN w:val="0"/>
        <w:adjustRightInd w:val="0"/>
        <w:spacing w:after="0"/>
        <w:jc w:val="both"/>
        <w:rPr>
          <w:rFonts w:cs="Corbel"/>
          <w:sz w:val="20"/>
          <w:szCs w:val="20"/>
          <w:lang w:val="en-US" w:eastAsia="en-US"/>
        </w:rPr>
      </w:pPr>
      <w:r w:rsidRPr="0038353E">
        <w:rPr>
          <w:rFonts w:cs="Corbel"/>
          <w:sz w:val="20"/>
          <w:szCs w:val="20"/>
          <w:lang w:val="en-US" w:eastAsia="en-US"/>
        </w:rPr>
        <w:t>The Steering Group is unable to commit to the proposed Trust adopting pay portability for staff moving between schools. School budgets are under increasing pressure due to funding reductions and cost increases. Protection of pay portability restricts the ability of the school to work within their budget. For example if a school is recruiting to a post at a particular pay scale it will be what is affordable within the budget. Appointing an individual at a higher grade to protect pay portability would require savings to be made elsewhere to balance the budget. This decision does not affect existing staff.</w:t>
      </w:r>
    </w:p>
    <w:p w14:paraId="4200B6FE" w14:textId="77777777" w:rsidR="0038353E" w:rsidRPr="0038353E" w:rsidRDefault="0038353E" w:rsidP="0038353E">
      <w:pPr>
        <w:pStyle w:val="Heading2"/>
        <w:rPr>
          <w:sz w:val="20"/>
          <w:szCs w:val="20"/>
          <w:lang w:val="en-US" w:eastAsia="en-US"/>
        </w:rPr>
      </w:pPr>
      <w:r w:rsidRPr="0038353E">
        <w:rPr>
          <w:sz w:val="20"/>
          <w:szCs w:val="20"/>
          <w:lang w:val="en-US" w:eastAsia="en-US"/>
        </w:rPr>
        <w:t>4. Have the Steering Group carried out an audit of transferring policies and assessed whether they are model DCC policies and whether there are differences?</w:t>
      </w:r>
    </w:p>
    <w:p w14:paraId="307918E6" w14:textId="77777777" w:rsidR="0038353E" w:rsidRPr="0038353E" w:rsidRDefault="0038353E" w:rsidP="0038353E">
      <w:pPr>
        <w:widowControl w:val="0"/>
        <w:autoSpaceDE w:val="0"/>
        <w:autoSpaceDN w:val="0"/>
        <w:adjustRightInd w:val="0"/>
        <w:spacing w:after="0"/>
        <w:jc w:val="both"/>
        <w:rPr>
          <w:rFonts w:cs="Corbel"/>
          <w:sz w:val="20"/>
          <w:szCs w:val="20"/>
          <w:lang w:val="en-US" w:eastAsia="en-US"/>
        </w:rPr>
      </w:pPr>
      <w:r w:rsidRPr="0038353E">
        <w:rPr>
          <w:rFonts w:cs="Corbel"/>
          <w:sz w:val="20"/>
          <w:szCs w:val="20"/>
          <w:lang w:val="en-US" w:eastAsia="en-US"/>
        </w:rPr>
        <w:t>The Steering Group are confident that schools have adopted DCC model policies and if there are any differences between schools they are slight. Given that the policies that transfer of staff are protected and the work involved in close analysis is substantial the Steering Group is happy that staff transfer with the policies linked to their contracts and terms &amp; conditions.</w:t>
      </w:r>
    </w:p>
    <w:p w14:paraId="30BCF53D" w14:textId="77777777" w:rsidR="0038353E" w:rsidRPr="0038353E" w:rsidRDefault="0038353E" w:rsidP="0038353E">
      <w:pPr>
        <w:pStyle w:val="Heading2"/>
        <w:rPr>
          <w:sz w:val="20"/>
          <w:szCs w:val="20"/>
          <w:lang w:val="en-US" w:eastAsia="en-US"/>
        </w:rPr>
      </w:pPr>
      <w:r w:rsidRPr="0038353E">
        <w:rPr>
          <w:sz w:val="20"/>
          <w:szCs w:val="20"/>
          <w:lang w:val="en-US" w:eastAsia="en-US"/>
        </w:rPr>
        <w:t>5. Will staff have the opportunity to check the terms of their employment before conversion including contracts?</w:t>
      </w:r>
    </w:p>
    <w:p w14:paraId="5C18FC27" w14:textId="77777777" w:rsidR="0038353E" w:rsidRPr="0038353E" w:rsidRDefault="0038353E" w:rsidP="0038353E">
      <w:pPr>
        <w:jc w:val="both"/>
        <w:rPr>
          <w:rFonts w:cs="Corbel"/>
          <w:sz w:val="20"/>
          <w:szCs w:val="20"/>
          <w:lang w:val="en-US" w:eastAsia="en-US"/>
        </w:rPr>
      </w:pPr>
      <w:r w:rsidRPr="0038353E">
        <w:rPr>
          <w:rFonts w:cs="Corbel"/>
          <w:sz w:val="20"/>
          <w:szCs w:val="20"/>
          <w:lang w:val="en-US" w:eastAsia="en-US"/>
        </w:rPr>
        <w:t>The Steering Group has already planned for due diligence so that staff can check individual statements with employment information including pay scales, working hours, holiday and continuity of service. Any queries or possible errors will be investigated and where appropriate corrected.</w:t>
      </w:r>
    </w:p>
    <w:p w14:paraId="458E3996" w14:textId="77777777" w:rsidR="0038353E" w:rsidRPr="0038353E" w:rsidRDefault="0038353E" w:rsidP="0038353E">
      <w:pPr>
        <w:widowControl w:val="0"/>
        <w:autoSpaceDE w:val="0"/>
        <w:autoSpaceDN w:val="0"/>
        <w:adjustRightInd w:val="0"/>
        <w:spacing w:after="0"/>
        <w:jc w:val="both"/>
        <w:rPr>
          <w:rFonts w:cs="Corbel"/>
          <w:b/>
          <w:sz w:val="20"/>
          <w:szCs w:val="20"/>
          <w:lang w:val="en-US" w:eastAsia="en-US"/>
        </w:rPr>
      </w:pPr>
      <w:proofErr w:type="gramStart"/>
      <w:r w:rsidRPr="0038353E">
        <w:rPr>
          <w:rFonts w:cs="Corbel"/>
          <w:b/>
          <w:sz w:val="20"/>
          <w:szCs w:val="20"/>
          <w:lang w:val="en-US" w:eastAsia="en-US"/>
        </w:rPr>
        <w:t>6. Have</w:t>
      </w:r>
      <w:proofErr w:type="gramEnd"/>
      <w:r w:rsidRPr="0038353E">
        <w:rPr>
          <w:rFonts w:cs="Corbel"/>
          <w:b/>
          <w:sz w:val="20"/>
          <w:szCs w:val="20"/>
          <w:lang w:val="en-US" w:eastAsia="en-US"/>
        </w:rPr>
        <w:t xml:space="preserve"> all staff on maternity leave and long term sick been consulted on the academy proposals?</w:t>
      </w:r>
    </w:p>
    <w:p w14:paraId="7C440C06" w14:textId="77777777" w:rsidR="0038353E" w:rsidRPr="0038353E" w:rsidRDefault="0038353E" w:rsidP="0038353E">
      <w:pPr>
        <w:widowControl w:val="0"/>
        <w:autoSpaceDE w:val="0"/>
        <w:autoSpaceDN w:val="0"/>
        <w:adjustRightInd w:val="0"/>
        <w:spacing w:after="0"/>
        <w:jc w:val="both"/>
        <w:rPr>
          <w:rFonts w:cs="Corbel"/>
          <w:sz w:val="20"/>
          <w:szCs w:val="20"/>
          <w:lang w:val="en-US" w:eastAsia="en-US"/>
        </w:rPr>
      </w:pPr>
      <w:r w:rsidRPr="0038353E">
        <w:rPr>
          <w:rFonts w:cs="Corbel"/>
          <w:sz w:val="20"/>
          <w:szCs w:val="20"/>
          <w:lang w:val="en-US" w:eastAsia="en-US"/>
        </w:rPr>
        <w:t>Yes.</w:t>
      </w:r>
    </w:p>
    <w:p w14:paraId="598E4EE5" w14:textId="77777777" w:rsidR="0038353E" w:rsidRPr="0038353E" w:rsidRDefault="0038353E" w:rsidP="0038353E">
      <w:pPr>
        <w:widowControl w:val="0"/>
        <w:autoSpaceDE w:val="0"/>
        <w:autoSpaceDN w:val="0"/>
        <w:adjustRightInd w:val="0"/>
        <w:spacing w:after="0"/>
        <w:jc w:val="both"/>
        <w:rPr>
          <w:rFonts w:cs="Corbel"/>
          <w:sz w:val="20"/>
          <w:szCs w:val="20"/>
          <w:lang w:val="en-US" w:eastAsia="en-US"/>
        </w:rPr>
      </w:pPr>
    </w:p>
    <w:p w14:paraId="437585D3" w14:textId="77777777" w:rsidR="0038353E" w:rsidRPr="0038353E" w:rsidRDefault="0038353E" w:rsidP="0038353E">
      <w:pPr>
        <w:widowControl w:val="0"/>
        <w:autoSpaceDE w:val="0"/>
        <w:autoSpaceDN w:val="0"/>
        <w:adjustRightInd w:val="0"/>
        <w:spacing w:after="0"/>
        <w:jc w:val="both"/>
        <w:rPr>
          <w:rFonts w:cs="Corbel"/>
          <w:b/>
          <w:sz w:val="20"/>
          <w:szCs w:val="20"/>
          <w:lang w:val="en-US" w:eastAsia="en-US"/>
        </w:rPr>
      </w:pPr>
      <w:r w:rsidRPr="0038353E">
        <w:rPr>
          <w:rFonts w:cs="Corbel"/>
          <w:b/>
          <w:sz w:val="20"/>
          <w:szCs w:val="20"/>
          <w:lang w:val="en-US" w:eastAsia="en-US"/>
        </w:rPr>
        <w:t>7. Have any staff</w:t>
      </w:r>
      <w:proofErr w:type="gramStart"/>
      <w:r w:rsidRPr="0038353E">
        <w:rPr>
          <w:rFonts w:cs="Corbel"/>
          <w:b/>
          <w:sz w:val="20"/>
          <w:szCs w:val="20"/>
          <w:lang w:val="en-US" w:eastAsia="en-US"/>
        </w:rPr>
        <w:t>  to</w:t>
      </w:r>
      <w:proofErr w:type="gramEnd"/>
      <w:r w:rsidRPr="0038353E">
        <w:rPr>
          <w:rFonts w:cs="Corbel"/>
          <w:b/>
          <w:sz w:val="20"/>
          <w:szCs w:val="20"/>
          <w:lang w:val="en-US" w:eastAsia="en-US"/>
        </w:rPr>
        <w:t xml:space="preserve"> be appointed before or after conversion been informed of the academy proposal?</w:t>
      </w:r>
    </w:p>
    <w:p w14:paraId="0E9BD94E" w14:textId="77777777" w:rsidR="0038353E" w:rsidRDefault="0038353E" w:rsidP="0038353E">
      <w:pPr>
        <w:jc w:val="both"/>
        <w:rPr>
          <w:rFonts w:cs="Corbel"/>
          <w:sz w:val="20"/>
          <w:szCs w:val="20"/>
          <w:lang w:val="en-US" w:eastAsia="en-US"/>
        </w:rPr>
      </w:pPr>
      <w:r w:rsidRPr="0038353E">
        <w:rPr>
          <w:rFonts w:cs="Corbel"/>
          <w:sz w:val="20"/>
          <w:szCs w:val="20"/>
          <w:lang w:val="en-US" w:eastAsia="en-US"/>
        </w:rPr>
        <w:t>Yes.</w:t>
      </w:r>
    </w:p>
    <w:p w14:paraId="78ADDCD4" w14:textId="77777777" w:rsidR="00C74F37" w:rsidRDefault="00C74F37" w:rsidP="0038353E">
      <w:pPr>
        <w:jc w:val="both"/>
        <w:rPr>
          <w:rFonts w:cs="Corbel"/>
          <w:sz w:val="20"/>
          <w:szCs w:val="20"/>
          <w:lang w:val="en-US" w:eastAsia="en-US"/>
        </w:rPr>
      </w:pPr>
    </w:p>
    <w:p w14:paraId="054644FE" w14:textId="50AB0349" w:rsidR="0038353E" w:rsidRPr="004D2993" w:rsidRDefault="0038353E" w:rsidP="004D2993">
      <w:pPr>
        <w:spacing w:after="0"/>
        <w:rPr>
          <w:rFonts w:cs="Corbel"/>
          <w:sz w:val="20"/>
          <w:szCs w:val="20"/>
          <w:lang w:val="en-US" w:eastAsia="en-US"/>
        </w:rPr>
      </w:pPr>
    </w:p>
    <w:sectPr w:rsidR="0038353E" w:rsidRPr="004D2993" w:rsidSect="00F4079B">
      <w:headerReference w:type="default" r:id="rId8"/>
      <w:footerReference w:type="default" r:id="rId9"/>
      <w:headerReference w:type="first" r:id="rId10"/>
      <w:footerReference w:type="first" r:id="rId11"/>
      <w:pgSz w:w="11907" w:h="16840" w:code="9"/>
      <w:pgMar w:top="1985"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85FBA" w14:textId="77777777" w:rsidR="00547F59" w:rsidRDefault="00547F59">
      <w:r>
        <w:separator/>
      </w:r>
    </w:p>
  </w:endnote>
  <w:endnote w:type="continuationSeparator" w:id="0">
    <w:p w14:paraId="5F36D105" w14:textId="77777777" w:rsidR="00547F59" w:rsidRDefault="00547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1C3D9" w14:textId="2DA8BD30" w:rsidR="00547F59" w:rsidRDefault="00547F59" w:rsidP="00B53890">
    <w:pPr>
      <w:pStyle w:val="Footer"/>
      <w:tabs>
        <w:tab w:val="clear" w:pos="4153"/>
        <w:tab w:val="clear" w:pos="8306"/>
        <w:tab w:val="center" w:pos="4800"/>
        <w:tab w:val="right" w:pos="9600"/>
      </w:tabs>
    </w:pPr>
    <w:r w:rsidRPr="00C74796">
      <w:rPr>
        <w:sz w:val="16"/>
        <w:szCs w:val="16"/>
      </w:rPr>
      <w:fldChar w:fldCharType="begin"/>
    </w:r>
    <w:r w:rsidRPr="00C74796">
      <w:rPr>
        <w:sz w:val="16"/>
        <w:szCs w:val="16"/>
      </w:rPr>
      <w:instrText xml:space="preserve"> FILENAME </w:instrText>
    </w:r>
    <w:r w:rsidRPr="00C74796">
      <w:rPr>
        <w:sz w:val="16"/>
        <w:szCs w:val="16"/>
      </w:rPr>
      <w:fldChar w:fldCharType="separate"/>
    </w:r>
    <w:r w:rsidR="007D377E">
      <w:rPr>
        <w:noProof/>
        <w:sz w:val="16"/>
        <w:szCs w:val="16"/>
      </w:rPr>
      <w:t>GTAT Consultation report FINAL March 2015.docx</w:t>
    </w:r>
    <w:r w:rsidRPr="00C74796">
      <w:rPr>
        <w:sz w:val="16"/>
        <w:szCs w:val="16"/>
      </w:rPr>
      <w:fldChar w:fldCharType="end"/>
    </w:r>
    <w:r>
      <w:tab/>
    </w:r>
    <w:r w:rsidRPr="001B0E1D">
      <w:rPr>
        <w:rStyle w:val="PageNumber"/>
        <w:sz w:val="20"/>
        <w:szCs w:val="20"/>
      </w:rPr>
      <w:t xml:space="preserve">Page </w:t>
    </w:r>
    <w:r w:rsidRPr="001B0E1D">
      <w:rPr>
        <w:rStyle w:val="PageNumber"/>
        <w:sz w:val="20"/>
        <w:szCs w:val="20"/>
      </w:rPr>
      <w:fldChar w:fldCharType="begin"/>
    </w:r>
    <w:r w:rsidRPr="001B0E1D">
      <w:rPr>
        <w:rStyle w:val="PageNumber"/>
        <w:sz w:val="20"/>
        <w:szCs w:val="20"/>
      </w:rPr>
      <w:instrText xml:space="preserve"> PAGE </w:instrText>
    </w:r>
    <w:r w:rsidRPr="001B0E1D">
      <w:rPr>
        <w:rStyle w:val="PageNumber"/>
        <w:sz w:val="20"/>
        <w:szCs w:val="20"/>
      </w:rPr>
      <w:fldChar w:fldCharType="separate"/>
    </w:r>
    <w:r w:rsidR="00DB5EE2">
      <w:rPr>
        <w:rStyle w:val="PageNumber"/>
        <w:noProof/>
        <w:sz w:val="20"/>
        <w:szCs w:val="20"/>
      </w:rPr>
      <w:t>2</w:t>
    </w:r>
    <w:r w:rsidRPr="001B0E1D">
      <w:rPr>
        <w:rStyle w:val="PageNumber"/>
        <w:sz w:val="20"/>
        <w:szCs w:val="20"/>
      </w:rPr>
      <w:fldChar w:fldCharType="end"/>
    </w:r>
    <w:r w:rsidRPr="001B0E1D">
      <w:rPr>
        <w:rStyle w:val="PageNumber"/>
        <w:sz w:val="20"/>
        <w:szCs w:val="20"/>
      </w:rPr>
      <w:t xml:space="preserve"> of </w:t>
    </w:r>
    <w:r w:rsidRPr="001B0E1D">
      <w:rPr>
        <w:rStyle w:val="PageNumber"/>
        <w:sz w:val="20"/>
        <w:szCs w:val="20"/>
      </w:rPr>
      <w:fldChar w:fldCharType="begin"/>
    </w:r>
    <w:r w:rsidRPr="001B0E1D">
      <w:rPr>
        <w:rStyle w:val="PageNumber"/>
        <w:sz w:val="20"/>
        <w:szCs w:val="20"/>
      </w:rPr>
      <w:instrText xml:space="preserve"> NUMPAGES </w:instrText>
    </w:r>
    <w:r w:rsidRPr="001B0E1D">
      <w:rPr>
        <w:rStyle w:val="PageNumber"/>
        <w:sz w:val="20"/>
        <w:szCs w:val="20"/>
      </w:rPr>
      <w:fldChar w:fldCharType="separate"/>
    </w:r>
    <w:r w:rsidR="00DB5EE2">
      <w:rPr>
        <w:rStyle w:val="PageNumber"/>
        <w:noProof/>
        <w:sz w:val="20"/>
        <w:szCs w:val="20"/>
      </w:rPr>
      <w:t>9</w:t>
    </w:r>
    <w:r w:rsidRPr="001B0E1D">
      <w:rPr>
        <w:rStyle w:val="PageNumber"/>
        <w:sz w:val="20"/>
        <w:szCs w:val="20"/>
      </w:rPr>
      <w:fldChar w:fldCharType="end"/>
    </w:r>
    <w:r>
      <w:rPr>
        <w:rStyle w:val="PageNumber"/>
      </w:rPr>
      <w:tab/>
      <w:t>© Cranwell Consultancy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1C609" w14:textId="1A41C31C" w:rsidR="00547F59" w:rsidRDefault="00547F59" w:rsidP="00B53890">
    <w:pPr>
      <w:pStyle w:val="Footer"/>
      <w:tabs>
        <w:tab w:val="clear" w:pos="4153"/>
        <w:tab w:val="clear" w:pos="8306"/>
        <w:tab w:val="center" w:pos="4800"/>
        <w:tab w:val="right" w:pos="9600"/>
      </w:tabs>
    </w:pPr>
    <w:r w:rsidRPr="00C74796">
      <w:rPr>
        <w:noProof/>
        <w:sz w:val="16"/>
        <w:szCs w:val="16"/>
      </w:rPr>
      <mc:AlternateContent>
        <mc:Choice Requires="wps">
          <w:drawing>
            <wp:anchor distT="0" distB="0" distL="114300" distR="114300" simplePos="0" relativeHeight="251655168" behindDoc="0" locked="0" layoutInCell="1" allowOverlap="1" wp14:anchorId="2814414F" wp14:editId="2C1A2B5F">
              <wp:simplePos x="0" y="0"/>
              <wp:positionH relativeFrom="column">
                <wp:posOffset>-76200</wp:posOffset>
              </wp:positionH>
              <wp:positionV relativeFrom="paragraph">
                <wp:posOffset>-83820</wp:posOffset>
              </wp:positionV>
              <wp:extent cx="6249035" cy="0"/>
              <wp:effectExtent l="12700" t="17780" r="24765" b="203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55pt" to="486.1pt,-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"/>
          </w:pict>
        </mc:Fallback>
      </mc:AlternateContent>
    </w:r>
    <w:r w:rsidRPr="00C74796">
      <w:rPr>
        <w:sz w:val="16"/>
        <w:szCs w:val="16"/>
      </w:rPr>
      <w:fldChar w:fldCharType="begin"/>
    </w:r>
    <w:r w:rsidRPr="00C74796">
      <w:rPr>
        <w:sz w:val="16"/>
        <w:szCs w:val="16"/>
      </w:rPr>
      <w:instrText xml:space="preserve"> FILENAME </w:instrText>
    </w:r>
    <w:r w:rsidRPr="00C74796">
      <w:rPr>
        <w:sz w:val="16"/>
        <w:szCs w:val="16"/>
      </w:rPr>
      <w:fldChar w:fldCharType="separate"/>
    </w:r>
    <w:r w:rsidR="007D377E">
      <w:rPr>
        <w:noProof/>
        <w:sz w:val="16"/>
        <w:szCs w:val="16"/>
      </w:rPr>
      <w:t>GTAT Consultation report FINAL March 2015.docx</w:t>
    </w:r>
    <w:r w:rsidRPr="00C74796">
      <w:rPr>
        <w:sz w:val="16"/>
        <w:szCs w:val="16"/>
      </w:rPr>
      <w:fldChar w:fldCharType="end"/>
    </w:r>
    <w:r>
      <w:tab/>
      <w:t xml:space="preserve">Page </w:t>
    </w:r>
    <w:r>
      <w:rPr>
        <w:rStyle w:val="PageNumber"/>
      </w:rPr>
      <w:fldChar w:fldCharType="begin"/>
    </w:r>
    <w:r>
      <w:rPr>
        <w:rStyle w:val="PageNumber"/>
      </w:rPr>
      <w:instrText xml:space="preserve"> PAGE </w:instrText>
    </w:r>
    <w:r>
      <w:rPr>
        <w:rStyle w:val="PageNumber"/>
      </w:rPr>
      <w:fldChar w:fldCharType="separate"/>
    </w:r>
    <w:r w:rsidR="00DB5EE2">
      <w:rPr>
        <w:rStyle w:val="PageNumber"/>
        <w:noProof/>
      </w:rPr>
      <w:t>1</w:t>
    </w:r>
    <w:r>
      <w:rPr>
        <w:rStyle w:val="PageNumber"/>
      </w:rPr>
      <w:fldChar w:fldCharType="end"/>
    </w:r>
    <w:r>
      <w:rPr>
        <w:rStyle w:val="PageNumber"/>
      </w:rPr>
      <w:tab/>
      <w:t xml:space="preserve">©Cranwell Consultancy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F9CF6" w14:textId="77777777" w:rsidR="00547F59" w:rsidRDefault="00547F59">
      <w:r>
        <w:separator/>
      </w:r>
    </w:p>
  </w:footnote>
  <w:footnote w:type="continuationSeparator" w:id="0">
    <w:p w14:paraId="4E1BDB08" w14:textId="77777777" w:rsidR="00547F59" w:rsidRDefault="00547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1BF71" w14:textId="77777777" w:rsidR="00547F59" w:rsidRDefault="00547F59" w:rsidP="001F3BEA">
    <w:pPr>
      <w:pStyle w:val="Header"/>
      <w:tabs>
        <w:tab w:val="clear" w:pos="8306"/>
        <w:tab w:val="right" w:pos="9600"/>
      </w:tabs>
      <w:spacing w:after="0"/>
    </w:pPr>
    <w:r>
      <w:rPr>
        <w:noProof/>
      </w:rPr>
      <w:drawing>
        <wp:anchor distT="0" distB="0" distL="114300" distR="114300" simplePos="0" relativeHeight="251660288" behindDoc="0" locked="0" layoutInCell="1" allowOverlap="1" wp14:anchorId="526BC82B" wp14:editId="0BEAF1D1">
          <wp:simplePos x="0" y="0"/>
          <wp:positionH relativeFrom="column">
            <wp:posOffset>5396865</wp:posOffset>
          </wp:positionH>
          <wp:positionV relativeFrom="paragraph">
            <wp:posOffset>10160</wp:posOffset>
          </wp:positionV>
          <wp:extent cx="629920" cy="629920"/>
          <wp:effectExtent l="0" t="0" r="5080" b="5080"/>
          <wp:wrapTight wrapText="bothSides">
            <wp:wrapPolygon edited="0">
              <wp:start x="0" y="0"/>
              <wp:lineTo x="0" y="20903"/>
              <wp:lineTo x="20903" y="20903"/>
              <wp:lineTo x="20903" y="0"/>
              <wp:lineTo x="0" y="0"/>
            </wp:wrapPolygon>
          </wp:wrapTight>
          <wp:docPr id="9" name="Picture 9" descr="CRANWELL ICON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ANWELL ICON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62992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noProof/>
      </w:rPr>
      <w:drawing>
        <wp:inline distT="0" distB="0" distL="0" distR="0" wp14:anchorId="4F4B8A62" wp14:editId="2008B8EE">
          <wp:extent cx="6121400" cy="6146800"/>
          <wp:effectExtent l="0" t="0" r="0" b="0"/>
          <wp:docPr id="1" name="Picture 1" descr="CRANWELL ICON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NWELL ICON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0" cy="61468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477DD" w14:textId="77777777" w:rsidR="00547F59" w:rsidRDefault="00547F59" w:rsidP="001F3BEA">
    <w:pPr>
      <w:pStyle w:val="Header"/>
      <w:jc w:val="right"/>
    </w:pPr>
    <w:r>
      <w:rPr>
        <w:noProof/>
      </w:rPr>
      <w:drawing>
        <wp:anchor distT="0" distB="0" distL="114300" distR="114300" simplePos="0" relativeHeight="251656192" behindDoc="0" locked="0" layoutInCell="1" allowOverlap="1" wp14:anchorId="09AB4873" wp14:editId="0B0709EB">
          <wp:simplePos x="0" y="0"/>
          <wp:positionH relativeFrom="column">
            <wp:posOffset>4217035</wp:posOffset>
          </wp:positionH>
          <wp:positionV relativeFrom="paragraph">
            <wp:posOffset>152400</wp:posOffset>
          </wp:positionV>
          <wp:extent cx="1878965" cy="629920"/>
          <wp:effectExtent l="0" t="0" r="635" b="5080"/>
          <wp:wrapSquare wrapText="bothSides"/>
          <wp:docPr id="5" name="Picture 5" descr="CRANWELL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ANWELL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965" cy="62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C48488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525AC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2940880"/>
    <w:multiLevelType w:val="hybridMultilevel"/>
    <w:tmpl w:val="7CFE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771DC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46C4381"/>
    <w:multiLevelType w:val="hybridMultilevel"/>
    <w:tmpl w:val="7342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747644"/>
    <w:multiLevelType w:val="hybridMultilevel"/>
    <w:tmpl w:val="A74E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BE56F0"/>
    <w:multiLevelType w:val="hybridMultilevel"/>
    <w:tmpl w:val="0344A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B6F4481"/>
    <w:multiLevelType w:val="multilevel"/>
    <w:tmpl w:val="643CE29E"/>
    <w:numStyleLink w:val="StyleBulleted"/>
  </w:abstractNum>
  <w:abstractNum w:abstractNumId="8">
    <w:nsid w:val="0C277698"/>
    <w:multiLevelType w:val="hybridMultilevel"/>
    <w:tmpl w:val="0A62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874D46"/>
    <w:multiLevelType w:val="hybridMultilevel"/>
    <w:tmpl w:val="89FA9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0F042C92"/>
    <w:multiLevelType w:val="hybridMultilevel"/>
    <w:tmpl w:val="13D08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0430803"/>
    <w:multiLevelType w:val="hybridMultilevel"/>
    <w:tmpl w:val="D4E864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1AF13AF"/>
    <w:multiLevelType w:val="hybridMultilevel"/>
    <w:tmpl w:val="A3A47A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36B177B"/>
    <w:multiLevelType w:val="hybridMultilevel"/>
    <w:tmpl w:val="DA9A04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3EB5A00"/>
    <w:multiLevelType w:val="multilevel"/>
    <w:tmpl w:val="643CE29E"/>
    <w:numStyleLink w:val="StyleBulleted"/>
  </w:abstractNum>
  <w:abstractNum w:abstractNumId="15">
    <w:nsid w:val="15ED67B2"/>
    <w:multiLevelType w:val="hybridMultilevel"/>
    <w:tmpl w:val="C7323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D810229"/>
    <w:multiLevelType w:val="hybridMultilevel"/>
    <w:tmpl w:val="097642A6"/>
    <w:lvl w:ilvl="0" w:tplc="04090001">
      <w:start w:val="1"/>
      <w:numFmt w:val="bullet"/>
      <w:lvlText w:val=""/>
      <w:lvlJc w:val="left"/>
      <w:pPr>
        <w:ind w:left="1947" w:hanging="360"/>
      </w:pPr>
      <w:rPr>
        <w:rFonts w:ascii="Symbol" w:hAnsi="Symbol" w:hint="default"/>
      </w:rPr>
    </w:lvl>
    <w:lvl w:ilvl="1" w:tplc="04090003" w:tentative="1">
      <w:start w:val="1"/>
      <w:numFmt w:val="bullet"/>
      <w:lvlText w:val="o"/>
      <w:lvlJc w:val="left"/>
      <w:pPr>
        <w:ind w:left="2667" w:hanging="360"/>
      </w:pPr>
      <w:rPr>
        <w:rFonts w:ascii="Courier New" w:hAnsi="Courier New" w:hint="default"/>
      </w:rPr>
    </w:lvl>
    <w:lvl w:ilvl="2" w:tplc="04090005" w:tentative="1">
      <w:start w:val="1"/>
      <w:numFmt w:val="bullet"/>
      <w:lvlText w:val=""/>
      <w:lvlJc w:val="left"/>
      <w:pPr>
        <w:ind w:left="3387" w:hanging="360"/>
      </w:pPr>
      <w:rPr>
        <w:rFonts w:ascii="Wingdings" w:hAnsi="Wingdings" w:hint="default"/>
      </w:rPr>
    </w:lvl>
    <w:lvl w:ilvl="3" w:tplc="04090001" w:tentative="1">
      <w:start w:val="1"/>
      <w:numFmt w:val="bullet"/>
      <w:lvlText w:val=""/>
      <w:lvlJc w:val="left"/>
      <w:pPr>
        <w:ind w:left="4107" w:hanging="360"/>
      </w:pPr>
      <w:rPr>
        <w:rFonts w:ascii="Symbol" w:hAnsi="Symbol" w:hint="default"/>
      </w:rPr>
    </w:lvl>
    <w:lvl w:ilvl="4" w:tplc="04090003" w:tentative="1">
      <w:start w:val="1"/>
      <w:numFmt w:val="bullet"/>
      <w:lvlText w:val="o"/>
      <w:lvlJc w:val="left"/>
      <w:pPr>
        <w:ind w:left="4827" w:hanging="360"/>
      </w:pPr>
      <w:rPr>
        <w:rFonts w:ascii="Courier New" w:hAnsi="Courier New" w:hint="default"/>
      </w:rPr>
    </w:lvl>
    <w:lvl w:ilvl="5" w:tplc="04090005" w:tentative="1">
      <w:start w:val="1"/>
      <w:numFmt w:val="bullet"/>
      <w:lvlText w:val=""/>
      <w:lvlJc w:val="left"/>
      <w:pPr>
        <w:ind w:left="5547" w:hanging="360"/>
      </w:pPr>
      <w:rPr>
        <w:rFonts w:ascii="Wingdings" w:hAnsi="Wingdings" w:hint="default"/>
      </w:rPr>
    </w:lvl>
    <w:lvl w:ilvl="6" w:tplc="04090001" w:tentative="1">
      <w:start w:val="1"/>
      <w:numFmt w:val="bullet"/>
      <w:lvlText w:val=""/>
      <w:lvlJc w:val="left"/>
      <w:pPr>
        <w:ind w:left="6267" w:hanging="360"/>
      </w:pPr>
      <w:rPr>
        <w:rFonts w:ascii="Symbol" w:hAnsi="Symbol" w:hint="default"/>
      </w:rPr>
    </w:lvl>
    <w:lvl w:ilvl="7" w:tplc="04090003" w:tentative="1">
      <w:start w:val="1"/>
      <w:numFmt w:val="bullet"/>
      <w:lvlText w:val="o"/>
      <w:lvlJc w:val="left"/>
      <w:pPr>
        <w:ind w:left="6987" w:hanging="360"/>
      </w:pPr>
      <w:rPr>
        <w:rFonts w:ascii="Courier New" w:hAnsi="Courier New" w:hint="default"/>
      </w:rPr>
    </w:lvl>
    <w:lvl w:ilvl="8" w:tplc="04090005" w:tentative="1">
      <w:start w:val="1"/>
      <w:numFmt w:val="bullet"/>
      <w:lvlText w:val=""/>
      <w:lvlJc w:val="left"/>
      <w:pPr>
        <w:ind w:left="7707" w:hanging="360"/>
      </w:pPr>
      <w:rPr>
        <w:rFonts w:ascii="Wingdings" w:hAnsi="Wingdings" w:hint="default"/>
      </w:rPr>
    </w:lvl>
  </w:abstractNum>
  <w:abstractNum w:abstractNumId="17">
    <w:nsid w:val="217257C5"/>
    <w:multiLevelType w:val="hybridMultilevel"/>
    <w:tmpl w:val="362A5D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2112AD9"/>
    <w:multiLevelType w:val="hybridMultilevel"/>
    <w:tmpl w:val="16E49FDC"/>
    <w:lvl w:ilvl="0" w:tplc="19F40148">
      <w:start w:val="1"/>
      <w:numFmt w:val="bullet"/>
      <w:lvlText w:val="►"/>
      <w:lvlJc w:val="left"/>
      <w:pPr>
        <w:ind w:left="720" w:hanging="360"/>
      </w:pPr>
      <w:rPr>
        <w:rFonts w:ascii="Segoe UI" w:hAnsi="Segoe U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49525B8"/>
    <w:multiLevelType w:val="multilevel"/>
    <w:tmpl w:val="34645E8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51B3CF5"/>
    <w:multiLevelType w:val="hybridMultilevel"/>
    <w:tmpl w:val="643CE2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5BD76B9"/>
    <w:multiLevelType w:val="hybridMultilevel"/>
    <w:tmpl w:val="8A929B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2B163887"/>
    <w:multiLevelType w:val="hybridMultilevel"/>
    <w:tmpl w:val="A1B4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D84124"/>
    <w:multiLevelType w:val="hybridMultilevel"/>
    <w:tmpl w:val="ABCE74AA"/>
    <w:lvl w:ilvl="0" w:tplc="19F40148">
      <w:start w:val="1"/>
      <w:numFmt w:val="bullet"/>
      <w:lvlText w:val="►"/>
      <w:lvlJc w:val="left"/>
      <w:pPr>
        <w:ind w:left="720" w:hanging="360"/>
      </w:pPr>
      <w:rPr>
        <w:rFonts w:ascii="Segoe UI" w:hAnsi="Segoe U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027954"/>
    <w:multiLevelType w:val="hybridMultilevel"/>
    <w:tmpl w:val="E278B0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14D763A"/>
    <w:multiLevelType w:val="multilevel"/>
    <w:tmpl w:val="643CE29E"/>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A6B3B1C"/>
    <w:multiLevelType w:val="hybridMultilevel"/>
    <w:tmpl w:val="BD527862"/>
    <w:lvl w:ilvl="0" w:tplc="04090001">
      <w:start w:val="1"/>
      <w:numFmt w:val="bullet"/>
      <w:lvlText w:val=""/>
      <w:lvlJc w:val="left"/>
      <w:pPr>
        <w:ind w:left="1787" w:hanging="360"/>
      </w:pPr>
      <w:rPr>
        <w:rFonts w:ascii="Symbol" w:hAnsi="Symbol" w:hint="default"/>
      </w:rPr>
    </w:lvl>
    <w:lvl w:ilvl="1" w:tplc="04090003" w:tentative="1">
      <w:start w:val="1"/>
      <w:numFmt w:val="bullet"/>
      <w:lvlText w:val="o"/>
      <w:lvlJc w:val="left"/>
      <w:pPr>
        <w:ind w:left="2507" w:hanging="360"/>
      </w:pPr>
      <w:rPr>
        <w:rFonts w:ascii="Courier New" w:hAnsi="Courier New" w:hint="default"/>
      </w:rPr>
    </w:lvl>
    <w:lvl w:ilvl="2" w:tplc="04090005" w:tentative="1">
      <w:start w:val="1"/>
      <w:numFmt w:val="bullet"/>
      <w:lvlText w:val=""/>
      <w:lvlJc w:val="left"/>
      <w:pPr>
        <w:ind w:left="3227" w:hanging="360"/>
      </w:pPr>
      <w:rPr>
        <w:rFonts w:ascii="Wingdings" w:hAnsi="Wingdings" w:hint="default"/>
      </w:rPr>
    </w:lvl>
    <w:lvl w:ilvl="3" w:tplc="04090001" w:tentative="1">
      <w:start w:val="1"/>
      <w:numFmt w:val="bullet"/>
      <w:lvlText w:val=""/>
      <w:lvlJc w:val="left"/>
      <w:pPr>
        <w:ind w:left="3947" w:hanging="360"/>
      </w:pPr>
      <w:rPr>
        <w:rFonts w:ascii="Symbol" w:hAnsi="Symbol" w:hint="default"/>
      </w:rPr>
    </w:lvl>
    <w:lvl w:ilvl="4" w:tplc="04090003" w:tentative="1">
      <w:start w:val="1"/>
      <w:numFmt w:val="bullet"/>
      <w:lvlText w:val="o"/>
      <w:lvlJc w:val="left"/>
      <w:pPr>
        <w:ind w:left="4667" w:hanging="360"/>
      </w:pPr>
      <w:rPr>
        <w:rFonts w:ascii="Courier New" w:hAnsi="Courier New" w:hint="default"/>
      </w:rPr>
    </w:lvl>
    <w:lvl w:ilvl="5" w:tplc="04090005" w:tentative="1">
      <w:start w:val="1"/>
      <w:numFmt w:val="bullet"/>
      <w:lvlText w:val=""/>
      <w:lvlJc w:val="left"/>
      <w:pPr>
        <w:ind w:left="5387" w:hanging="360"/>
      </w:pPr>
      <w:rPr>
        <w:rFonts w:ascii="Wingdings" w:hAnsi="Wingdings" w:hint="default"/>
      </w:rPr>
    </w:lvl>
    <w:lvl w:ilvl="6" w:tplc="04090001" w:tentative="1">
      <w:start w:val="1"/>
      <w:numFmt w:val="bullet"/>
      <w:lvlText w:val=""/>
      <w:lvlJc w:val="left"/>
      <w:pPr>
        <w:ind w:left="6107" w:hanging="360"/>
      </w:pPr>
      <w:rPr>
        <w:rFonts w:ascii="Symbol" w:hAnsi="Symbol" w:hint="default"/>
      </w:rPr>
    </w:lvl>
    <w:lvl w:ilvl="7" w:tplc="04090003" w:tentative="1">
      <w:start w:val="1"/>
      <w:numFmt w:val="bullet"/>
      <w:lvlText w:val="o"/>
      <w:lvlJc w:val="left"/>
      <w:pPr>
        <w:ind w:left="6827" w:hanging="360"/>
      </w:pPr>
      <w:rPr>
        <w:rFonts w:ascii="Courier New" w:hAnsi="Courier New" w:hint="default"/>
      </w:rPr>
    </w:lvl>
    <w:lvl w:ilvl="8" w:tplc="04090005" w:tentative="1">
      <w:start w:val="1"/>
      <w:numFmt w:val="bullet"/>
      <w:lvlText w:val=""/>
      <w:lvlJc w:val="left"/>
      <w:pPr>
        <w:ind w:left="7547" w:hanging="360"/>
      </w:pPr>
      <w:rPr>
        <w:rFonts w:ascii="Wingdings" w:hAnsi="Wingdings" w:hint="default"/>
      </w:rPr>
    </w:lvl>
  </w:abstractNum>
  <w:abstractNum w:abstractNumId="27">
    <w:nsid w:val="53827923"/>
    <w:multiLevelType w:val="multilevel"/>
    <w:tmpl w:val="643CE29E"/>
    <w:numStyleLink w:val="StyleBulleted"/>
  </w:abstractNum>
  <w:abstractNum w:abstractNumId="28">
    <w:nsid w:val="5A3917C6"/>
    <w:multiLevelType w:val="hybridMultilevel"/>
    <w:tmpl w:val="8B3051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AB05668"/>
    <w:multiLevelType w:val="multilevel"/>
    <w:tmpl w:val="643CE29E"/>
    <w:numStyleLink w:val="StyleBulleted"/>
  </w:abstractNum>
  <w:abstractNum w:abstractNumId="30">
    <w:nsid w:val="5BA177FC"/>
    <w:multiLevelType w:val="multilevel"/>
    <w:tmpl w:val="643CE29E"/>
    <w:numStyleLink w:val="StyleBulleted"/>
  </w:abstractNum>
  <w:abstractNum w:abstractNumId="31">
    <w:nsid w:val="5D013220"/>
    <w:multiLevelType w:val="hybridMultilevel"/>
    <w:tmpl w:val="6D3282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3D07F95"/>
    <w:multiLevelType w:val="hybridMultilevel"/>
    <w:tmpl w:val="8586E4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3D82F5D"/>
    <w:multiLevelType w:val="multilevel"/>
    <w:tmpl w:val="0809001F"/>
    <w:numStyleLink w:val="111111"/>
  </w:abstractNum>
  <w:abstractNum w:abstractNumId="34">
    <w:nsid w:val="63E336DC"/>
    <w:multiLevelType w:val="hybridMultilevel"/>
    <w:tmpl w:val="C6F6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C80396"/>
    <w:multiLevelType w:val="hybridMultilevel"/>
    <w:tmpl w:val="6F2C78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A102605"/>
    <w:multiLevelType w:val="hybridMultilevel"/>
    <w:tmpl w:val="69D0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1256E8"/>
    <w:multiLevelType w:val="hybridMultilevel"/>
    <w:tmpl w:val="B35C88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0703A3B"/>
    <w:multiLevelType w:val="hybridMultilevel"/>
    <w:tmpl w:val="3676DBA6"/>
    <w:lvl w:ilvl="0" w:tplc="19F40148">
      <w:start w:val="1"/>
      <w:numFmt w:val="bullet"/>
      <w:lvlText w:val="►"/>
      <w:lvlJc w:val="left"/>
      <w:pPr>
        <w:ind w:left="720" w:hanging="360"/>
      </w:pPr>
      <w:rPr>
        <w:rFonts w:ascii="Segoe UI" w:hAnsi="Segoe U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8C2B0F"/>
    <w:multiLevelType w:val="multilevel"/>
    <w:tmpl w:val="643CE29E"/>
    <w:numStyleLink w:val="StyleBulleted"/>
  </w:abstractNum>
  <w:abstractNum w:abstractNumId="40">
    <w:nsid w:val="72C133B3"/>
    <w:multiLevelType w:val="multilevel"/>
    <w:tmpl w:val="7E0876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37516CD"/>
    <w:multiLevelType w:val="hybridMultilevel"/>
    <w:tmpl w:val="FAF8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767BB7"/>
    <w:multiLevelType w:val="hybridMultilevel"/>
    <w:tmpl w:val="EDEABC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83A28E7"/>
    <w:multiLevelType w:val="multilevel"/>
    <w:tmpl w:val="E278B0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93009EE"/>
    <w:multiLevelType w:val="hybridMultilevel"/>
    <w:tmpl w:val="62A2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8F487E"/>
    <w:multiLevelType w:val="hybridMultilevel"/>
    <w:tmpl w:val="7F9606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B540E0D"/>
    <w:multiLevelType w:val="hybridMultilevel"/>
    <w:tmpl w:val="8C808CB4"/>
    <w:lvl w:ilvl="0" w:tplc="04090001">
      <w:start w:val="1"/>
      <w:numFmt w:val="bullet"/>
      <w:lvlText w:val=""/>
      <w:lvlJc w:val="left"/>
      <w:pPr>
        <w:ind w:left="720" w:hanging="360"/>
      </w:pPr>
      <w:rPr>
        <w:rFonts w:ascii="Symbol" w:hAnsi="Symbol" w:hint="default"/>
      </w:rPr>
    </w:lvl>
    <w:lvl w:ilvl="1" w:tplc="370C2A8C">
      <w:start w:val="7"/>
      <w:numFmt w:val="bullet"/>
      <w:lvlText w:val="-"/>
      <w:lvlJc w:val="left"/>
      <w:pPr>
        <w:ind w:left="1440" w:hanging="360"/>
      </w:pPr>
      <w:rPr>
        <w:rFonts w:ascii="Corbel" w:eastAsia="Times New Roman" w:hAnsi="Corbel" w:cs="Corbe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EE36D2"/>
    <w:multiLevelType w:val="hybridMultilevel"/>
    <w:tmpl w:val="CDAC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0"/>
  </w:num>
  <w:num w:numId="3">
    <w:abstractNumId w:val="19"/>
  </w:num>
  <w:num w:numId="4">
    <w:abstractNumId w:val="3"/>
  </w:num>
  <w:num w:numId="5">
    <w:abstractNumId w:val="1"/>
  </w:num>
  <w:num w:numId="6">
    <w:abstractNumId w:val="20"/>
  </w:num>
  <w:num w:numId="7">
    <w:abstractNumId w:val="25"/>
  </w:num>
  <w:num w:numId="8">
    <w:abstractNumId w:val="27"/>
  </w:num>
  <w:num w:numId="9">
    <w:abstractNumId w:val="14"/>
  </w:num>
  <w:num w:numId="10">
    <w:abstractNumId w:val="39"/>
  </w:num>
  <w:num w:numId="11">
    <w:abstractNumId w:val="7"/>
  </w:num>
  <w:num w:numId="12">
    <w:abstractNumId w:val="30"/>
  </w:num>
  <w:num w:numId="13">
    <w:abstractNumId w:val="29"/>
  </w:num>
  <w:num w:numId="14">
    <w:abstractNumId w:val="42"/>
  </w:num>
  <w:num w:numId="15">
    <w:abstractNumId w:val="6"/>
  </w:num>
  <w:num w:numId="16">
    <w:abstractNumId w:val="37"/>
  </w:num>
  <w:num w:numId="17">
    <w:abstractNumId w:val="24"/>
  </w:num>
  <w:num w:numId="18">
    <w:abstractNumId w:val="43"/>
  </w:num>
  <w:num w:numId="19">
    <w:abstractNumId w:val="32"/>
  </w:num>
  <w:num w:numId="20">
    <w:abstractNumId w:val="21"/>
  </w:num>
  <w:num w:numId="21">
    <w:abstractNumId w:val="9"/>
  </w:num>
  <w:num w:numId="22">
    <w:abstractNumId w:val="45"/>
  </w:num>
  <w:num w:numId="23">
    <w:abstractNumId w:val="31"/>
  </w:num>
  <w:num w:numId="24">
    <w:abstractNumId w:val="17"/>
  </w:num>
  <w:num w:numId="25">
    <w:abstractNumId w:val="11"/>
  </w:num>
  <w:num w:numId="26">
    <w:abstractNumId w:val="35"/>
  </w:num>
  <w:num w:numId="27">
    <w:abstractNumId w:val="12"/>
  </w:num>
  <w:num w:numId="28">
    <w:abstractNumId w:val="38"/>
  </w:num>
  <w:num w:numId="29">
    <w:abstractNumId w:val="18"/>
  </w:num>
  <w:num w:numId="30">
    <w:abstractNumId w:val="23"/>
  </w:num>
  <w:num w:numId="31">
    <w:abstractNumId w:val="26"/>
  </w:num>
  <w:num w:numId="32">
    <w:abstractNumId w:val="28"/>
  </w:num>
  <w:num w:numId="33">
    <w:abstractNumId w:val="13"/>
  </w:num>
  <w:num w:numId="34">
    <w:abstractNumId w:val="15"/>
  </w:num>
  <w:num w:numId="35">
    <w:abstractNumId w:val="16"/>
  </w:num>
  <w:num w:numId="36">
    <w:abstractNumId w:val="10"/>
  </w:num>
  <w:num w:numId="37">
    <w:abstractNumId w:val="44"/>
  </w:num>
  <w:num w:numId="38">
    <w:abstractNumId w:val="5"/>
  </w:num>
  <w:num w:numId="39">
    <w:abstractNumId w:val="0"/>
  </w:num>
  <w:num w:numId="40">
    <w:abstractNumId w:val="2"/>
  </w:num>
  <w:num w:numId="41">
    <w:abstractNumId w:val="41"/>
  </w:num>
  <w:num w:numId="42">
    <w:abstractNumId w:val="8"/>
  </w:num>
  <w:num w:numId="43">
    <w:abstractNumId w:val="46"/>
  </w:num>
  <w:num w:numId="44">
    <w:abstractNumId w:val="22"/>
  </w:num>
  <w:num w:numId="45">
    <w:abstractNumId w:val="47"/>
  </w:num>
  <w:num w:numId="46">
    <w:abstractNumId w:val="4"/>
  </w:num>
  <w:num w:numId="47">
    <w:abstractNumId w:val="36"/>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54"/>
    <w:rsid w:val="00006250"/>
    <w:rsid w:val="0001208A"/>
    <w:rsid w:val="00026E23"/>
    <w:rsid w:val="00032CBE"/>
    <w:rsid w:val="00035F10"/>
    <w:rsid w:val="000362F3"/>
    <w:rsid w:val="00042980"/>
    <w:rsid w:val="000473A5"/>
    <w:rsid w:val="00070839"/>
    <w:rsid w:val="00071E6F"/>
    <w:rsid w:val="00077E82"/>
    <w:rsid w:val="000874A7"/>
    <w:rsid w:val="000A64D6"/>
    <w:rsid w:val="000D24D1"/>
    <w:rsid w:val="000D2CC7"/>
    <w:rsid w:val="000E1968"/>
    <w:rsid w:val="000E469D"/>
    <w:rsid w:val="000E7106"/>
    <w:rsid w:val="001153BD"/>
    <w:rsid w:val="00136A59"/>
    <w:rsid w:val="00142A14"/>
    <w:rsid w:val="001664C0"/>
    <w:rsid w:val="00170C54"/>
    <w:rsid w:val="001945E5"/>
    <w:rsid w:val="001B0E1D"/>
    <w:rsid w:val="001F3244"/>
    <w:rsid w:val="001F3BEA"/>
    <w:rsid w:val="0020133D"/>
    <w:rsid w:val="00203867"/>
    <w:rsid w:val="00215306"/>
    <w:rsid w:val="00240848"/>
    <w:rsid w:val="0024626D"/>
    <w:rsid w:val="00284470"/>
    <w:rsid w:val="00294FFD"/>
    <w:rsid w:val="002A0B6F"/>
    <w:rsid w:val="002A687F"/>
    <w:rsid w:val="002A739A"/>
    <w:rsid w:val="002A7D66"/>
    <w:rsid w:val="002B3D31"/>
    <w:rsid w:val="002B5454"/>
    <w:rsid w:val="003037A4"/>
    <w:rsid w:val="00325620"/>
    <w:rsid w:val="0033630F"/>
    <w:rsid w:val="00352AE4"/>
    <w:rsid w:val="00357DC0"/>
    <w:rsid w:val="00365966"/>
    <w:rsid w:val="00373E06"/>
    <w:rsid w:val="0038353E"/>
    <w:rsid w:val="003965A0"/>
    <w:rsid w:val="003D429D"/>
    <w:rsid w:val="003D6F4A"/>
    <w:rsid w:val="003E3633"/>
    <w:rsid w:val="003E53EC"/>
    <w:rsid w:val="00402BA0"/>
    <w:rsid w:val="0041302C"/>
    <w:rsid w:val="0041413A"/>
    <w:rsid w:val="00416FAF"/>
    <w:rsid w:val="0042563E"/>
    <w:rsid w:val="00445296"/>
    <w:rsid w:val="00452DDB"/>
    <w:rsid w:val="00477672"/>
    <w:rsid w:val="004803DF"/>
    <w:rsid w:val="00493504"/>
    <w:rsid w:val="0049503F"/>
    <w:rsid w:val="004A0DB9"/>
    <w:rsid w:val="004A6BAF"/>
    <w:rsid w:val="004B0C07"/>
    <w:rsid w:val="004B59AA"/>
    <w:rsid w:val="004D2993"/>
    <w:rsid w:val="004D3123"/>
    <w:rsid w:val="004D434A"/>
    <w:rsid w:val="004E54F7"/>
    <w:rsid w:val="004F32DE"/>
    <w:rsid w:val="004F7B44"/>
    <w:rsid w:val="0053123B"/>
    <w:rsid w:val="005364D4"/>
    <w:rsid w:val="00545FBC"/>
    <w:rsid w:val="00547F59"/>
    <w:rsid w:val="00551C43"/>
    <w:rsid w:val="0056573C"/>
    <w:rsid w:val="0057071B"/>
    <w:rsid w:val="0057549D"/>
    <w:rsid w:val="005905D4"/>
    <w:rsid w:val="00594FAC"/>
    <w:rsid w:val="005A131C"/>
    <w:rsid w:val="005C32B5"/>
    <w:rsid w:val="005C373E"/>
    <w:rsid w:val="005D39B4"/>
    <w:rsid w:val="005D5759"/>
    <w:rsid w:val="005E3227"/>
    <w:rsid w:val="00601431"/>
    <w:rsid w:val="00607DFC"/>
    <w:rsid w:val="006149C6"/>
    <w:rsid w:val="00632E61"/>
    <w:rsid w:val="0064668C"/>
    <w:rsid w:val="00653BDF"/>
    <w:rsid w:val="006B5CCA"/>
    <w:rsid w:val="006B66C0"/>
    <w:rsid w:val="006C2985"/>
    <w:rsid w:val="006C2D95"/>
    <w:rsid w:val="006D0C15"/>
    <w:rsid w:val="006F2010"/>
    <w:rsid w:val="006F5C7C"/>
    <w:rsid w:val="00716657"/>
    <w:rsid w:val="00720544"/>
    <w:rsid w:val="00727BD2"/>
    <w:rsid w:val="00732F23"/>
    <w:rsid w:val="00757977"/>
    <w:rsid w:val="00757E42"/>
    <w:rsid w:val="00761D9E"/>
    <w:rsid w:val="00766DCF"/>
    <w:rsid w:val="00774DF8"/>
    <w:rsid w:val="0077531C"/>
    <w:rsid w:val="0077636A"/>
    <w:rsid w:val="0078065B"/>
    <w:rsid w:val="007A3709"/>
    <w:rsid w:val="007B1795"/>
    <w:rsid w:val="007B6E12"/>
    <w:rsid w:val="007C0C40"/>
    <w:rsid w:val="007D377E"/>
    <w:rsid w:val="007D62F4"/>
    <w:rsid w:val="007E124A"/>
    <w:rsid w:val="007E3ED5"/>
    <w:rsid w:val="008477F5"/>
    <w:rsid w:val="00865FC6"/>
    <w:rsid w:val="00877200"/>
    <w:rsid w:val="0088444A"/>
    <w:rsid w:val="0089330F"/>
    <w:rsid w:val="008E6E8A"/>
    <w:rsid w:val="00913559"/>
    <w:rsid w:val="0091791A"/>
    <w:rsid w:val="00922CCE"/>
    <w:rsid w:val="009328D6"/>
    <w:rsid w:val="00937968"/>
    <w:rsid w:val="00950919"/>
    <w:rsid w:val="00952883"/>
    <w:rsid w:val="0095702B"/>
    <w:rsid w:val="00960221"/>
    <w:rsid w:val="00960F3B"/>
    <w:rsid w:val="009619A2"/>
    <w:rsid w:val="0098408A"/>
    <w:rsid w:val="009975E6"/>
    <w:rsid w:val="009C7943"/>
    <w:rsid w:val="009D56C1"/>
    <w:rsid w:val="009E309B"/>
    <w:rsid w:val="009E6185"/>
    <w:rsid w:val="009F11F3"/>
    <w:rsid w:val="009F6C67"/>
    <w:rsid w:val="00A00AD2"/>
    <w:rsid w:val="00A03669"/>
    <w:rsid w:val="00A05C3D"/>
    <w:rsid w:val="00A11D82"/>
    <w:rsid w:val="00A211A9"/>
    <w:rsid w:val="00A3140F"/>
    <w:rsid w:val="00A34F55"/>
    <w:rsid w:val="00A46485"/>
    <w:rsid w:val="00A51FB4"/>
    <w:rsid w:val="00A66B37"/>
    <w:rsid w:val="00A74721"/>
    <w:rsid w:val="00A86642"/>
    <w:rsid w:val="00A93E37"/>
    <w:rsid w:val="00AA4843"/>
    <w:rsid w:val="00AB0621"/>
    <w:rsid w:val="00AB185C"/>
    <w:rsid w:val="00B03938"/>
    <w:rsid w:val="00B345E0"/>
    <w:rsid w:val="00B40D59"/>
    <w:rsid w:val="00B44F4F"/>
    <w:rsid w:val="00B45EEB"/>
    <w:rsid w:val="00B53890"/>
    <w:rsid w:val="00B57B94"/>
    <w:rsid w:val="00B65689"/>
    <w:rsid w:val="00B85AEA"/>
    <w:rsid w:val="00B977A5"/>
    <w:rsid w:val="00BD6AC5"/>
    <w:rsid w:val="00BE0595"/>
    <w:rsid w:val="00BF640C"/>
    <w:rsid w:val="00C018D2"/>
    <w:rsid w:val="00C01B01"/>
    <w:rsid w:val="00C178C1"/>
    <w:rsid w:val="00C437F8"/>
    <w:rsid w:val="00C46D84"/>
    <w:rsid w:val="00C52DB7"/>
    <w:rsid w:val="00C5402E"/>
    <w:rsid w:val="00C55688"/>
    <w:rsid w:val="00C610AC"/>
    <w:rsid w:val="00C72DD1"/>
    <w:rsid w:val="00C74796"/>
    <w:rsid w:val="00C74F37"/>
    <w:rsid w:val="00C80265"/>
    <w:rsid w:val="00CA61CE"/>
    <w:rsid w:val="00CC4B67"/>
    <w:rsid w:val="00CD1528"/>
    <w:rsid w:val="00CE06A1"/>
    <w:rsid w:val="00CE27DC"/>
    <w:rsid w:val="00CF5CCE"/>
    <w:rsid w:val="00D06230"/>
    <w:rsid w:val="00D1025B"/>
    <w:rsid w:val="00D1635F"/>
    <w:rsid w:val="00D35CB6"/>
    <w:rsid w:val="00D46E37"/>
    <w:rsid w:val="00D50EA6"/>
    <w:rsid w:val="00D87D2A"/>
    <w:rsid w:val="00DA1209"/>
    <w:rsid w:val="00DB5EE2"/>
    <w:rsid w:val="00DC0D67"/>
    <w:rsid w:val="00DC682D"/>
    <w:rsid w:val="00DE53FE"/>
    <w:rsid w:val="00E213C6"/>
    <w:rsid w:val="00E32685"/>
    <w:rsid w:val="00E43C44"/>
    <w:rsid w:val="00E53D58"/>
    <w:rsid w:val="00E55C97"/>
    <w:rsid w:val="00E56AD0"/>
    <w:rsid w:val="00E60B20"/>
    <w:rsid w:val="00E643AB"/>
    <w:rsid w:val="00E80A5C"/>
    <w:rsid w:val="00E821DD"/>
    <w:rsid w:val="00E83999"/>
    <w:rsid w:val="00E86CD3"/>
    <w:rsid w:val="00E871D2"/>
    <w:rsid w:val="00E91F2C"/>
    <w:rsid w:val="00E92939"/>
    <w:rsid w:val="00EA1580"/>
    <w:rsid w:val="00EA6486"/>
    <w:rsid w:val="00EB7431"/>
    <w:rsid w:val="00ED0063"/>
    <w:rsid w:val="00F053E1"/>
    <w:rsid w:val="00F206AC"/>
    <w:rsid w:val="00F30394"/>
    <w:rsid w:val="00F34865"/>
    <w:rsid w:val="00F4079B"/>
    <w:rsid w:val="00F54F87"/>
    <w:rsid w:val="00F60A6F"/>
    <w:rsid w:val="00F61047"/>
    <w:rsid w:val="00F619A9"/>
    <w:rsid w:val="00F718F0"/>
    <w:rsid w:val="00F731FA"/>
    <w:rsid w:val="00F75113"/>
    <w:rsid w:val="00F80D3B"/>
    <w:rsid w:val="00F82CED"/>
    <w:rsid w:val="00FB71F2"/>
    <w:rsid w:val="00FC7369"/>
    <w:rsid w:val="00FD6218"/>
    <w:rsid w:val="00FD668C"/>
    <w:rsid w:val="00FE4DFB"/>
    <w:rsid w:val="00FF1A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043B2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573C"/>
    <w:pPr>
      <w:spacing w:after="120"/>
    </w:pPr>
    <w:rPr>
      <w:rFonts w:ascii="Corbel" w:hAnsi="Corbel"/>
      <w:sz w:val="22"/>
      <w:szCs w:val="24"/>
      <w:lang w:eastAsia="en-GB"/>
    </w:rPr>
  </w:style>
  <w:style w:type="paragraph" w:styleId="Heading1">
    <w:name w:val="heading 1"/>
    <w:basedOn w:val="Heading2"/>
    <w:next w:val="Normal"/>
    <w:qFormat/>
    <w:rsid w:val="000E7106"/>
    <w:pPr>
      <w:spacing w:before="0" w:after="120"/>
      <w:jc w:val="center"/>
      <w:outlineLvl w:val="0"/>
    </w:pPr>
    <w:rPr>
      <w:sz w:val="24"/>
    </w:rPr>
  </w:style>
  <w:style w:type="paragraph" w:styleId="Heading2">
    <w:name w:val="heading 2"/>
    <w:basedOn w:val="Normal"/>
    <w:next w:val="Normal"/>
    <w:link w:val="Heading2Char"/>
    <w:qFormat/>
    <w:rsid w:val="002B5454"/>
    <w:pPr>
      <w:keepNext/>
      <w:spacing w:before="240" w:after="60"/>
      <w:outlineLvl w:val="1"/>
    </w:pPr>
    <w:rPr>
      <w:rFonts w:cs="Arial"/>
      <w:b/>
      <w:bCs/>
      <w:iCs/>
      <w:szCs w:val="28"/>
    </w:rPr>
  </w:style>
  <w:style w:type="paragraph" w:styleId="Heading3">
    <w:name w:val="heading 3"/>
    <w:basedOn w:val="Normal"/>
    <w:next w:val="Normal"/>
    <w:qFormat/>
    <w:rsid w:val="005C373E"/>
    <w:pPr>
      <w:spacing w:after="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123B"/>
    <w:pPr>
      <w:tabs>
        <w:tab w:val="center" w:pos="4153"/>
        <w:tab w:val="right" w:pos="8306"/>
      </w:tabs>
    </w:pPr>
  </w:style>
  <w:style w:type="paragraph" w:styleId="Footer">
    <w:name w:val="footer"/>
    <w:basedOn w:val="Normal"/>
    <w:rsid w:val="0053123B"/>
    <w:pPr>
      <w:tabs>
        <w:tab w:val="center" w:pos="4153"/>
        <w:tab w:val="right" w:pos="8306"/>
      </w:tabs>
    </w:pPr>
  </w:style>
  <w:style w:type="character" w:styleId="PageNumber">
    <w:name w:val="page number"/>
    <w:basedOn w:val="DefaultParagraphFont"/>
    <w:rsid w:val="0053123B"/>
  </w:style>
  <w:style w:type="numbering" w:customStyle="1" w:styleId="StyleBulleted">
    <w:name w:val="Style Bulleted"/>
    <w:basedOn w:val="NoList"/>
    <w:rsid w:val="00545FBC"/>
    <w:pPr>
      <w:numPr>
        <w:numId w:val="7"/>
      </w:numPr>
    </w:pPr>
  </w:style>
  <w:style w:type="table" w:styleId="TableGrid">
    <w:name w:val="Table Grid"/>
    <w:basedOn w:val="TableNormal"/>
    <w:rsid w:val="00D06230"/>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5C373E"/>
    <w:pPr>
      <w:numPr>
        <w:numId w:val="5"/>
      </w:numPr>
    </w:pPr>
  </w:style>
  <w:style w:type="paragraph" w:styleId="ListParagraph">
    <w:name w:val="List Paragraph"/>
    <w:basedOn w:val="Normal"/>
    <w:uiPriority w:val="99"/>
    <w:qFormat/>
    <w:rsid w:val="00A86642"/>
    <w:pPr>
      <w:spacing w:after="0"/>
      <w:ind w:left="720"/>
      <w:contextualSpacing/>
    </w:pPr>
    <w:rPr>
      <w:rFonts w:ascii="Calibri" w:eastAsia="Calibri" w:hAnsi="Calibri" w:cs="Calibri"/>
      <w:szCs w:val="22"/>
      <w:lang w:eastAsia="en-US"/>
    </w:rPr>
  </w:style>
  <w:style w:type="paragraph" w:styleId="BalloonText">
    <w:name w:val="Balloon Text"/>
    <w:basedOn w:val="Normal"/>
    <w:link w:val="BalloonTextChar"/>
    <w:rsid w:val="00F053E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F053E1"/>
    <w:rPr>
      <w:rFonts w:ascii="Lucida Grande" w:hAnsi="Lucida Grande" w:cs="Lucida Grande"/>
      <w:sz w:val="18"/>
      <w:szCs w:val="18"/>
      <w:lang w:eastAsia="en-GB"/>
    </w:rPr>
  </w:style>
  <w:style w:type="character" w:customStyle="1" w:styleId="Heading2Char">
    <w:name w:val="Heading 2 Char"/>
    <w:basedOn w:val="DefaultParagraphFont"/>
    <w:link w:val="Heading2"/>
    <w:rsid w:val="0038353E"/>
    <w:rPr>
      <w:rFonts w:ascii="Corbel" w:hAnsi="Corbel" w:cs="Arial"/>
      <w:b/>
      <w:bCs/>
      <w:iCs/>
      <w:sz w:val="22"/>
      <w:szCs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573C"/>
    <w:pPr>
      <w:spacing w:after="120"/>
    </w:pPr>
    <w:rPr>
      <w:rFonts w:ascii="Corbel" w:hAnsi="Corbel"/>
      <w:sz w:val="22"/>
      <w:szCs w:val="24"/>
      <w:lang w:eastAsia="en-GB"/>
    </w:rPr>
  </w:style>
  <w:style w:type="paragraph" w:styleId="Heading1">
    <w:name w:val="heading 1"/>
    <w:basedOn w:val="Heading2"/>
    <w:next w:val="Normal"/>
    <w:qFormat/>
    <w:rsid w:val="000E7106"/>
    <w:pPr>
      <w:spacing w:before="0" w:after="120"/>
      <w:jc w:val="center"/>
      <w:outlineLvl w:val="0"/>
    </w:pPr>
    <w:rPr>
      <w:sz w:val="24"/>
    </w:rPr>
  </w:style>
  <w:style w:type="paragraph" w:styleId="Heading2">
    <w:name w:val="heading 2"/>
    <w:basedOn w:val="Normal"/>
    <w:next w:val="Normal"/>
    <w:link w:val="Heading2Char"/>
    <w:qFormat/>
    <w:rsid w:val="002B5454"/>
    <w:pPr>
      <w:keepNext/>
      <w:spacing w:before="240" w:after="60"/>
      <w:outlineLvl w:val="1"/>
    </w:pPr>
    <w:rPr>
      <w:rFonts w:cs="Arial"/>
      <w:b/>
      <w:bCs/>
      <w:iCs/>
      <w:szCs w:val="28"/>
    </w:rPr>
  </w:style>
  <w:style w:type="paragraph" w:styleId="Heading3">
    <w:name w:val="heading 3"/>
    <w:basedOn w:val="Normal"/>
    <w:next w:val="Normal"/>
    <w:qFormat/>
    <w:rsid w:val="005C373E"/>
    <w:pPr>
      <w:spacing w:after="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123B"/>
    <w:pPr>
      <w:tabs>
        <w:tab w:val="center" w:pos="4153"/>
        <w:tab w:val="right" w:pos="8306"/>
      </w:tabs>
    </w:pPr>
  </w:style>
  <w:style w:type="paragraph" w:styleId="Footer">
    <w:name w:val="footer"/>
    <w:basedOn w:val="Normal"/>
    <w:rsid w:val="0053123B"/>
    <w:pPr>
      <w:tabs>
        <w:tab w:val="center" w:pos="4153"/>
        <w:tab w:val="right" w:pos="8306"/>
      </w:tabs>
    </w:pPr>
  </w:style>
  <w:style w:type="character" w:styleId="PageNumber">
    <w:name w:val="page number"/>
    <w:basedOn w:val="DefaultParagraphFont"/>
    <w:rsid w:val="0053123B"/>
  </w:style>
  <w:style w:type="numbering" w:customStyle="1" w:styleId="StyleBulleted">
    <w:name w:val="Style Bulleted"/>
    <w:basedOn w:val="NoList"/>
    <w:rsid w:val="00545FBC"/>
    <w:pPr>
      <w:numPr>
        <w:numId w:val="7"/>
      </w:numPr>
    </w:pPr>
  </w:style>
  <w:style w:type="table" w:styleId="TableGrid">
    <w:name w:val="Table Grid"/>
    <w:basedOn w:val="TableNormal"/>
    <w:rsid w:val="00D06230"/>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5C373E"/>
    <w:pPr>
      <w:numPr>
        <w:numId w:val="5"/>
      </w:numPr>
    </w:pPr>
  </w:style>
  <w:style w:type="paragraph" w:styleId="ListParagraph">
    <w:name w:val="List Paragraph"/>
    <w:basedOn w:val="Normal"/>
    <w:uiPriority w:val="99"/>
    <w:qFormat/>
    <w:rsid w:val="00A86642"/>
    <w:pPr>
      <w:spacing w:after="0"/>
      <w:ind w:left="720"/>
      <w:contextualSpacing/>
    </w:pPr>
    <w:rPr>
      <w:rFonts w:ascii="Calibri" w:eastAsia="Calibri" w:hAnsi="Calibri" w:cs="Calibri"/>
      <w:szCs w:val="22"/>
      <w:lang w:eastAsia="en-US"/>
    </w:rPr>
  </w:style>
  <w:style w:type="paragraph" w:styleId="BalloonText">
    <w:name w:val="Balloon Text"/>
    <w:basedOn w:val="Normal"/>
    <w:link w:val="BalloonTextChar"/>
    <w:rsid w:val="00F053E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F053E1"/>
    <w:rPr>
      <w:rFonts w:ascii="Lucida Grande" w:hAnsi="Lucida Grande" w:cs="Lucida Grande"/>
      <w:sz w:val="18"/>
      <w:szCs w:val="18"/>
      <w:lang w:eastAsia="en-GB"/>
    </w:rPr>
  </w:style>
  <w:style w:type="character" w:customStyle="1" w:styleId="Heading2Char">
    <w:name w:val="Heading 2 Char"/>
    <w:basedOn w:val="DefaultParagraphFont"/>
    <w:link w:val="Heading2"/>
    <w:rsid w:val="0038353E"/>
    <w:rPr>
      <w:rFonts w:ascii="Corbel" w:hAnsi="Corbel" w:cs="Arial"/>
      <w:b/>
      <w:bCs/>
      <w:iCs/>
      <w:sz w:val="22"/>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532878">
      <w:bodyDiv w:val="1"/>
      <w:marLeft w:val="0"/>
      <w:marRight w:val="0"/>
      <w:marTop w:val="0"/>
      <w:marBottom w:val="0"/>
      <w:divBdr>
        <w:top w:val="none" w:sz="0" w:space="0" w:color="auto"/>
        <w:left w:val="none" w:sz="0" w:space="0" w:color="auto"/>
        <w:bottom w:val="none" w:sz="0" w:space="0" w:color="auto"/>
        <w:right w:val="none" w:sz="0" w:space="0" w:color="auto"/>
      </w:divBdr>
    </w:div>
    <w:div w:id="1984384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3892</Words>
  <Characters>22187</Characters>
  <Application>Microsoft Office Word</Application>
  <DocSecurity>4</DocSecurity>
  <Lines>184</Lines>
  <Paragraphs>52</Paragraphs>
  <ScaleCrop>false</ScaleCrop>
  <HeadingPairs>
    <vt:vector size="2" baseType="variant">
      <vt:variant>
        <vt:lpstr>Title</vt:lpstr>
      </vt:variant>
      <vt:variant>
        <vt:i4>1</vt:i4>
      </vt:variant>
    </vt:vector>
  </HeadingPairs>
  <TitlesOfParts>
    <vt:vector size="1" baseType="lpstr">
      <vt:lpstr>ACADEMY PARTNERSHIP FOR COLCHESTER </vt:lpstr>
    </vt:vector>
  </TitlesOfParts>
  <Company>Mace Limited</Company>
  <LinksUpToDate>false</LinksUpToDate>
  <CharactersWithSpaces>26027</CharactersWithSpaces>
  <SharedDoc>false</SharedDoc>
  <HLinks>
    <vt:vector size="36" baseType="variant">
      <vt:variant>
        <vt:i4>3473454</vt:i4>
      </vt:variant>
      <vt:variant>
        <vt:i4>9673</vt:i4>
      </vt:variant>
      <vt:variant>
        <vt:i4>1025</vt:i4>
      </vt:variant>
      <vt:variant>
        <vt:i4>1</vt:i4>
      </vt:variant>
      <vt:variant>
        <vt:lpwstr>CRANWELL ICON cmyk</vt:lpwstr>
      </vt:variant>
      <vt:variant>
        <vt:lpwstr/>
      </vt:variant>
      <vt:variant>
        <vt:i4>3670051</vt:i4>
      </vt:variant>
      <vt:variant>
        <vt:i4>-1</vt:i4>
      </vt:variant>
      <vt:variant>
        <vt:i4>2053</vt:i4>
      </vt:variant>
      <vt:variant>
        <vt:i4>1</vt:i4>
      </vt:variant>
      <vt:variant>
        <vt:lpwstr>CRANWELL LOGO cmyk</vt:lpwstr>
      </vt:variant>
      <vt:variant>
        <vt:lpwstr/>
      </vt:variant>
      <vt:variant>
        <vt:i4>3473454</vt:i4>
      </vt:variant>
      <vt:variant>
        <vt:i4>-1</vt:i4>
      </vt:variant>
      <vt:variant>
        <vt:i4>2054</vt:i4>
      </vt:variant>
      <vt:variant>
        <vt:i4>1</vt:i4>
      </vt:variant>
      <vt:variant>
        <vt:lpwstr>CRANWELL ICON cmyk</vt:lpwstr>
      </vt:variant>
      <vt:variant>
        <vt:lpwstr/>
      </vt:variant>
      <vt:variant>
        <vt:i4>3473454</vt:i4>
      </vt:variant>
      <vt:variant>
        <vt:i4>-1</vt:i4>
      </vt:variant>
      <vt:variant>
        <vt:i4>2055</vt:i4>
      </vt:variant>
      <vt:variant>
        <vt:i4>1</vt:i4>
      </vt:variant>
      <vt:variant>
        <vt:lpwstr>CRANWELL ICON cmyk</vt:lpwstr>
      </vt:variant>
      <vt:variant>
        <vt:lpwstr/>
      </vt:variant>
      <vt:variant>
        <vt:i4>3473454</vt:i4>
      </vt:variant>
      <vt:variant>
        <vt:i4>-1</vt:i4>
      </vt:variant>
      <vt:variant>
        <vt:i4>2056</vt:i4>
      </vt:variant>
      <vt:variant>
        <vt:i4>1</vt:i4>
      </vt:variant>
      <vt:variant>
        <vt:lpwstr>CRANWELL ICON cmyk</vt:lpwstr>
      </vt:variant>
      <vt:variant>
        <vt:lpwstr/>
      </vt:variant>
      <vt:variant>
        <vt:i4>3473454</vt:i4>
      </vt:variant>
      <vt:variant>
        <vt:i4>-1</vt:i4>
      </vt:variant>
      <vt:variant>
        <vt:i4>2057</vt:i4>
      </vt:variant>
      <vt:variant>
        <vt:i4>1</vt:i4>
      </vt:variant>
      <vt:variant>
        <vt:lpwstr>CRANWELL ICON cmyk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PARTNERSHIP FOR COLCHESTER</dc:title>
  <dc:creator>Philip Cranwell</dc:creator>
  <cp:lastModifiedBy>julie.thorp</cp:lastModifiedBy>
  <cp:revision>2</cp:revision>
  <cp:lastPrinted>2015-02-10T17:21:00Z</cp:lastPrinted>
  <dcterms:created xsi:type="dcterms:W3CDTF">2015-03-16T12:52:00Z</dcterms:created>
  <dcterms:modified xsi:type="dcterms:W3CDTF">2015-03-16T12:52:00Z</dcterms:modified>
</cp:coreProperties>
</file>